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69" w:rsidRDefault="00095F69" w:rsidP="00095F69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(HIGH SCHOOL &amp; HIGHER SECONDARY SCHOOL)</w:t>
      </w: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Upper Primary Stage (VI to VIII)  </w:t>
      </w:r>
    </w:p>
    <w:p w:rsidR="00095F69" w:rsidRDefault="00095F69" w:rsidP="00095F6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095F69" w:rsidRDefault="00095F69" w:rsidP="00095F69">
      <w:pPr>
        <w:spacing w:after="0"/>
        <w:ind w:left="5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details of the faci</w:t>
      </w:r>
      <w:r w:rsidR="0012034B">
        <w:rPr>
          <w:rFonts w:ascii="Arial" w:hAnsi="Arial" w:cs="Arial"/>
          <w:sz w:val="24"/>
        </w:rPr>
        <w:t xml:space="preserve">lities for learning Minorities </w:t>
      </w:r>
      <w:r>
        <w:rPr>
          <w:rFonts w:ascii="Arial" w:hAnsi="Arial" w:cs="Arial"/>
          <w:sz w:val="24"/>
        </w:rPr>
        <w:t xml:space="preserve">language as a medium of instruction at upper primary stage of education are as given </w:t>
      </w:r>
      <w:proofErr w:type="gramStart"/>
      <w:r>
        <w:rPr>
          <w:rFonts w:ascii="Arial" w:hAnsi="Arial" w:cs="Arial"/>
          <w:sz w:val="24"/>
        </w:rPr>
        <w:t>below :</w:t>
      </w:r>
      <w:proofErr w:type="gramEnd"/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tbl>
      <w:tblPr>
        <w:tblStyle w:val="TableGrid"/>
        <w:tblW w:w="9160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426"/>
        <w:gridCol w:w="1454"/>
        <w:gridCol w:w="1530"/>
        <w:gridCol w:w="2666"/>
      </w:tblGrid>
      <w:tr w:rsidR="00095F69" w:rsidTr="00F45612">
        <w:trPr>
          <w:trHeight w:val="40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95F69" w:rsidTr="00F45612">
        <w:trPr>
          <w:trHeight w:val="5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95F69" w:rsidTr="00F4561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95F69" w:rsidTr="00F4561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95F69" w:rsidTr="00F4561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Hindi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95F69" w:rsidTr="00F4561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Gujarati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95F69" w:rsidRDefault="00095F69" w:rsidP="00095F69">
      <w:pPr>
        <w:spacing w:after="0" w:line="240" w:lineRule="auto"/>
        <w:rPr>
          <w:rFonts w:ascii="Arial" w:hAnsi="Arial" w:cs="Arial"/>
          <w:sz w:val="24"/>
          <w:lang w:val="en-IN"/>
        </w:rPr>
      </w:pPr>
      <w:r>
        <w:rPr>
          <w:rFonts w:ascii="Arial" w:hAnsi="Arial" w:cs="Arial"/>
          <w:sz w:val="24"/>
        </w:rPr>
        <w:t xml:space="preserve"> </w:t>
      </w:r>
    </w:p>
    <w:p w:rsidR="00967C6E" w:rsidRPr="00967C6E" w:rsidRDefault="00967C6E" w:rsidP="00095F69">
      <w:pPr>
        <w:spacing w:after="0" w:line="240" w:lineRule="auto"/>
        <w:rPr>
          <w:rFonts w:ascii="Arial" w:hAnsi="Arial" w:cs="Arial"/>
          <w:sz w:val="24"/>
          <w:lang w:val="en-IN"/>
        </w:rPr>
      </w:pPr>
    </w:p>
    <w:p w:rsidR="00095F69" w:rsidRDefault="00095F69" w:rsidP="00095F69">
      <w:pPr>
        <w:spacing w:after="0"/>
        <w:ind w:left="5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Details of the facility for learning Minorities language as subject of the upper primary Stage of education are as under</w:t>
      </w: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tbl>
      <w:tblPr>
        <w:tblStyle w:val="TableGrid"/>
        <w:tblW w:w="9104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440"/>
        <w:gridCol w:w="1530"/>
        <w:gridCol w:w="1620"/>
        <w:gridCol w:w="2610"/>
      </w:tblGrid>
      <w:tr w:rsidR="00095F69" w:rsidTr="00F45612">
        <w:trPr>
          <w:trHeight w:val="40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rPr>
          <w:trHeight w:val="5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Hindi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Gujarati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967C6E" w:rsidRDefault="00967C6E" w:rsidP="008D77A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</w:t>
      </w:r>
      <w:r w:rsidR="008D77A0">
        <w:rPr>
          <w:rFonts w:ascii="Arial" w:hAnsi="Arial" w:cs="Arial"/>
          <w:b/>
          <w:sz w:val="24"/>
        </w:rPr>
        <w:tab/>
        <w:t>Signature of the HM</w:t>
      </w:r>
    </w:p>
    <w:p w:rsidR="0012034B" w:rsidRDefault="0012034B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12034B" w:rsidRDefault="0012034B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8D77A0" w:rsidRDefault="008D77A0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Secondary Stage (IX to X)</w:t>
      </w:r>
    </w:p>
    <w:p w:rsidR="00095F69" w:rsidRDefault="00095F69" w:rsidP="00095F69">
      <w:pPr>
        <w:spacing w:after="0" w:line="240" w:lineRule="auto"/>
        <w:rPr>
          <w:rFonts w:ascii="Arial" w:hAnsi="Arial" w:cs="Arial"/>
          <w:sz w:val="24"/>
        </w:rPr>
      </w:pPr>
    </w:p>
    <w:p w:rsidR="00095F69" w:rsidRDefault="00095F69" w:rsidP="00095F69">
      <w:pPr>
        <w:spacing w:after="0"/>
        <w:ind w:left="54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The  details</w:t>
      </w:r>
      <w:proofErr w:type="gramEnd"/>
      <w:r>
        <w:rPr>
          <w:rFonts w:ascii="Arial" w:hAnsi="Arial" w:cs="Arial"/>
          <w:sz w:val="24"/>
        </w:rPr>
        <w:t xml:space="preserve"> of the facility  for learning  Minorities language   as a medium of instruction at secondary stage of education as follows</w:t>
      </w: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tbl>
      <w:tblPr>
        <w:tblStyle w:val="TableGrid"/>
        <w:tblW w:w="8474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31"/>
        <w:gridCol w:w="1620"/>
        <w:gridCol w:w="1620"/>
        <w:gridCol w:w="1980"/>
      </w:tblGrid>
      <w:tr w:rsidR="00095F69" w:rsidTr="00F45612">
        <w:trPr>
          <w:trHeight w:val="40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rPr>
          <w:trHeight w:val="5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Gujarati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p w:rsidR="00095F69" w:rsidRDefault="00095F69" w:rsidP="00095F69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Details of the facility for learning Minorities language   as subject at the  </w:t>
      </w:r>
    </w:p>
    <w:p w:rsidR="00095F69" w:rsidRPr="0012034B" w:rsidRDefault="00095F69" w:rsidP="00095F69">
      <w:pPr>
        <w:spacing w:after="0"/>
        <w:ind w:left="540"/>
        <w:rPr>
          <w:rFonts w:ascii="Arial" w:hAnsi="Arial" w:cs="Arial"/>
          <w:sz w:val="24"/>
          <w:lang w:val="en-IN"/>
        </w:rPr>
      </w:pPr>
      <w:r>
        <w:rPr>
          <w:rFonts w:ascii="Arial" w:hAnsi="Arial" w:cs="Arial"/>
          <w:sz w:val="24"/>
        </w:rPr>
        <w:t xml:space="preserve">   Secondary stage of education as follows</w:t>
      </w:r>
    </w:p>
    <w:tbl>
      <w:tblPr>
        <w:tblStyle w:val="TableGrid"/>
        <w:tblW w:w="8474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433"/>
        <w:gridCol w:w="1620"/>
        <w:gridCol w:w="1644"/>
        <w:gridCol w:w="1956"/>
      </w:tblGrid>
      <w:tr w:rsidR="00095F69" w:rsidTr="00F45612">
        <w:trPr>
          <w:trHeight w:val="4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Gujarati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sz w:val="24"/>
        </w:rPr>
      </w:pPr>
    </w:p>
    <w:p w:rsidR="008D77A0" w:rsidRDefault="008D77A0" w:rsidP="008D77A0">
      <w:pPr>
        <w:spacing w:after="0" w:line="240" w:lineRule="auto"/>
        <w:ind w:left="504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Signature of the HM</w:t>
      </w: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8D77A0" w:rsidRDefault="008D77A0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8D77A0" w:rsidRDefault="008D77A0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spacing w:after="0" w:line="240" w:lineRule="auto"/>
        <w:rPr>
          <w:rFonts w:ascii="Arial" w:hAnsi="Arial" w:cs="Arial"/>
          <w:b/>
          <w:sz w:val="24"/>
        </w:rPr>
      </w:pPr>
    </w:p>
    <w:p w:rsidR="00095F69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</w:rPr>
      </w:pPr>
    </w:p>
    <w:p w:rsidR="00095F69" w:rsidRPr="00337702" w:rsidRDefault="00095F69" w:rsidP="00095F69">
      <w:pPr>
        <w:pStyle w:val="ListParagraph"/>
        <w:spacing w:after="0" w:line="240" w:lineRule="auto"/>
        <w:ind w:left="904"/>
        <w:rPr>
          <w:rFonts w:ascii="Arial" w:hAnsi="Arial" w:cs="Arial"/>
          <w:b/>
          <w:sz w:val="24"/>
          <w:u w:val="single"/>
        </w:rPr>
      </w:pPr>
      <w:r w:rsidRPr="00337702">
        <w:rPr>
          <w:rFonts w:ascii="Arial" w:hAnsi="Arial" w:cs="Arial"/>
          <w:b/>
          <w:sz w:val="24"/>
          <w:u w:val="single"/>
        </w:rPr>
        <w:lastRenderedPageBreak/>
        <w:t xml:space="preserve">Higher Secondary </w:t>
      </w:r>
      <w:proofErr w:type="gramStart"/>
      <w:r w:rsidRPr="00337702">
        <w:rPr>
          <w:rFonts w:ascii="Arial" w:hAnsi="Arial" w:cs="Arial"/>
          <w:b/>
          <w:sz w:val="24"/>
          <w:u w:val="single"/>
        </w:rPr>
        <w:t>Education  XI</w:t>
      </w:r>
      <w:proofErr w:type="gramEnd"/>
      <w:r w:rsidRPr="00337702">
        <w:rPr>
          <w:rFonts w:ascii="Arial" w:hAnsi="Arial" w:cs="Arial"/>
          <w:b/>
          <w:sz w:val="24"/>
          <w:u w:val="single"/>
        </w:rPr>
        <w:t xml:space="preserve"> to XII</w:t>
      </w:r>
    </w:p>
    <w:p w:rsidR="00095F69" w:rsidRDefault="00095F69" w:rsidP="00095F69">
      <w:pPr>
        <w:spacing w:after="0" w:line="240" w:lineRule="auto"/>
        <w:ind w:firstLine="540"/>
        <w:rPr>
          <w:rFonts w:ascii="Arial" w:hAnsi="Arial" w:cs="Arial"/>
          <w:sz w:val="24"/>
        </w:rPr>
      </w:pPr>
    </w:p>
    <w:p w:rsidR="00095F69" w:rsidRDefault="00095F69" w:rsidP="00095F69">
      <w:pPr>
        <w:spacing w:after="0"/>
        <w:ind w:left="90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Details of the facility for learning Minorities language   as the medium of instruction at the </w:t>
      </w:r>
      <w:proofErr w:type="gramStart"/>
      <w:r>
        <w:rPr>
          <w:rFonts w:ascii="Arial" w:hAnsi="Arial" w:cs="Arial"/>
          <w:sz w:val="24"/>
        </w:rPr>
        <w:t>Higher</w:t>
      </w:r>
      <w:proofErr w:type="gramEnd"/>
      <w:r>
        <w:rPr>
          <w:rFonts w:ascii="Arial" w:hAnsi="Arial" w:cs="Arial"/>
          <w:sz w:val="24"/>
        </w:rPr>
        <w:t xml:space="preserve"> secondary stage of education as follows:</w:t>
      </w:r>
    </w:p>
    <w:p w:rsidR="00095F69" w:rsidRDefault="00095F69" w:rsidP="00095F69">
      <w:pPr>
        <w:spacing w:after="0" w:line="240" w:lineRule="auto"/>
        <w:ind w:left="900" w:hanging="360"/>
        <w:rPr>
          <w:rFonts w:ascii="Arial" w:hAnsi="Arial" w:cs="Arial"/>
          <w:sz w:val="24"/>
        </w:rPr>
      </w:pPr>
    </w:p>
    <w:tbl>
      <w:tblPr>
        <w:tblStyle w:val="TableGrid"/>
        <w:tblW w:w="8564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87"/>
        <w:gridCol w:w="1454"/>
        <w:gridCol w:w="1620"/>
        <w:gridCol w:w="1980"/>
      </w:tblGrid>
      <w:tr w:rsidR="00095F69" w:rsidTr="00F45612">
        <w:trPr>
          <w:trHeight w:val="40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rPr>
          <w:trHeight w:val="5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rPr>
          <w:trHeight w:val="5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rPr>
          <w:trHeight w:val="5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spacing w:after="0" w:line="240" w:lineRule="auto"/>
        <w:rPr>
          <w:rFonts w:ascii="Arial" w:hAnsi="Arial" w:cs="Arial"/>
          <w:sz w:val="24"/>
        </w:rPr>
      </w:pPr>
    </w:p>
    <w:p w:rsidR="00095F69" w:rsidRDefault="00095F69" w:rsidP="00095F69">
      <w:pPr>
        <w:spacing w:after="0"/>
        <w:ind w:left="90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Details of the facility for learning Minorities language as a subject at the </w:t>
      </w:r>
      <w:proofErr w:type="gramStart"/>
      <w:r>
        <w:rPr>
          <w:rFonts w:ascii="Arial" w:hAnsi="Arial" w:cs="Arial"/>
          <w:sz w:val="24"/>
        </w:rPr>
        <w:t>Higher</w:t>
      </w:r>
      <w:proofErr w:type="gramEnd"/>
      <w:r>
        <w:rPr>
          <w:rFonts w:ascii="Arial" w:hAnsi="Arial" w:cs="Arial"/>
          <w:sz w:val="24"/>
        </w:rPr>
        <w:t xml:space="preserve"> secondary stage of education are as follows</w:t>
      </w:r>
    </w:p>
    <w:p w:rsidR="00095F69" w:rsidRDefault="00095F69" w:rsidP="00095F69">
      <w:pPr>
        <w:spacing w:after="0" w:line="240" w:lineRule="auto"/>
        <w:ind w:left="90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Style w:val="TableGrid"/>
        <w:tblW w:w="8564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87"/>
        <w:gridCol w:w="1454"/>
        <w:gridCol w:w="1620"/>
        <w:gridCol w:w="1980"/>
      </w:tblGrid>
      <w:tr w:rsidR="00095F69" w:rsidTr="00F45612">
        <w:trPr>
          <w:trHeight w:val="40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Teachers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Student Teacher Ratio</w:t>
            </w: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Gujarati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spacing w:after="0" w:line="240" w:lineRule="auto"/>
        <w:rPr>
          <w:rFonts w:ascii="Arial" w:hAnsi="Arial" w:cs="Arial"/>
          <w:sz w:val="24"/>
        </w:rPr>
      </w:pPr>
    </w:p>
    <w:p w:rsidR="00095F69" w:rsidRDefault="00095F69" w:rsidP="00095F69">
      <w:pPr>
        <w:tabs>
          <w:tab w:val="left" w:pos="933"/>
        </w:tabs>
        <w:jc w:val="center"/>
        <w:rPr>
          <w:rFonts w:ascii="Arial" w:hAnsi="Arial" w:cs="Arial"/>
          <w:b/>
          <w:sz w:val="24"/>
          <w:u w:val="single"/>
        </w:rPr>
      </w:pPr>
    </w:p>
    <w:p w:rsidR="008D77A0" w:rsidRDefault="008D77A0" w:rsidP="008D77A0">
      <w:pPr>
        <w:spacing w:after="0" w:line="240" w:lineRule="auto"/>
        <w:ind w:left="64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Signature of the HM</w:t>
      </w:r>
    </w:p>
    <w:p w:rsidR="00095F69" w:rsidRDefault="00095F69" w:rsidP="00095F69">
      <w:pPr>
        <w:tabs>
          <w:tab w:val="left" w:pos="933"/>
        </w:tabs>
        <w:jc w:val="center"/>
        <w:rPr>
          <w:rFonts w:ascii="Arial" w:hAnsi="Arial" w:cs="Arial"/>
          <w:b/>
          <w:sz w:val="24"/>
          <w:u w:val="single"/>
        </w:rPr>
      </w:pPr>
    </w:p>
    <w:p w:rsidR="008D77A0" w:rsidRDefault="008D77A0" w:rsidP="0012034B">
      <w:pPr>
        <w:tabs>
          <w:tab w:val="left" w:pos="933"/>
        </w:tabs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095F69" w:rsidRDefault="00095F69" w:rsidP="0012034B">
      <w:pPr>
        <w:tabs>
          <w:tab w:val="left" w:pos="933"/>
        </w:tabs>
        <w:spacing w:after="0"/>
        <w:jc w:val="center"/>
        <w:rPr>
          <w:rFonts w:ascii="Arial" w:hAnsi="Arial" w:cs="Arial"/>
          <w:b/>
          <w:sz w:val="24"/>
          <w:u w:val="single"/>
        </w:rPr>
      </w:pPr>
      <w:proofErr w:type="gramStart"/>
      <w:r>
        <w:rPr>
          <w:rFonts w:ascii="Arial" w:hAnsi="Arial" w:cs="Arial"/>
          <w:b/>
          <w:sz w:val="24"/>
          <w:u w:val="single"/>
        </w:rPr>
        <w:lastRenderedPageBreak/>
        <w:t>SECONDARY  SCHOOL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EDUCATION</w:t>
      </w:r>
    </w:p>
    <w:p w:rsidR="00095F69" w:rsidRDefault="00095F69" w:rsidP="0012034B">
      <w:pPr>
        <w:tabs>
          <w:tab w:val="left" w:pos="933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Please mention the sanctioned / filled up posts of teachers to teach minority languages as a medium of instruction and as a </w:t>
      </w:r>
      <w:proofErr w:type="gramStart"/>
      <w:r>
        <w:rPr>
          <w:rFonts w:ascii="Arial" w:hAnsi="Arial" w:cs="Arial"/>
          <w:sz w:val="24"/>
        </w:rPr>
        <w:t>subject :</w:t>
      </w:r>
      <w:proofErr w:type="gram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904"/>
        <w:gridCol w:w="1829"/>
        <w:gridCol w:w="1904"/>
        <w:gridCol w:w="1830"/>
      </w:tblGrid>
      <w:tr w:rsidR="00095F69" w:rsidTr="00F45612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12034B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MEDIUM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</w:tr>
      <w:tr w:rsidR="00095F69" w:rsidTr="00F45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SANCTIONED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FILLED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SANCTIONED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FILLED</w:t>
            </w: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095F69">
      <w:pPr>
        <w:tabs>
          <w:tab w:val="left" w:pos="933"/>
        </w:tabs>
        <w:rPr>
          <w:rFonts w:ascii="Arial" w:hAnsi="Arial" w:cs="Arial"/>
          <w:sz w:val="16"/>
        </w:rPr>
      </w:pPr>
    </w:p>
    <w:p w:rsidR="00095F69" w:rsidRDefault="00095F69" w:rsidP="00095F69">
      <w:pPr>
        <w:tabs>
          <w:tab w:val="left" w:pos="933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6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HIGHER SECONDARY EDUCATION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904"/>
        <w:gridCol w:w="1829"/>
        <w:gridCol w:w="1904"/>
        <w:gridCol w:w="1830"/>
      </w:tblGrid>
      <w:tr w:rsidR="00095F69" w:rsidTr="00F45612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MEDIUM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</w:tr>
      <w:tr w:rsidR="00095F69" w:rsidTr="00F45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SANCTIONED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FILLED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SANCTIONED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FILLED</w:t>
            </w: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Malayalam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F4561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095F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5" w:type="dxa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Urdu</w:t>
            </w: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095F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5" w:type="dxa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Kannada</w:t>
            </w: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095F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5" w:type="dxa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Hindi</w:t>
            </w: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095F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5" w:type="dxa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Arabic</w:t>
            </w: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5F69" w:rsidTr="00095F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5" w:type="dxa"/>
            <w:hideMark/>
          </w:tcPr>
          <w:p w:rsidR="00095F69" w:rsidRDefault="00095F69" w:rsidP="00F4561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Telugu</w:t>
            </w: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5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95F69" w:rsidRDefault="00095F69" w:rsidP="0012034B">
      <w:pPr>
        <w:tabs>
          <w:tab w:val="left" w:pos="933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95F69" w:rsidRDefault="00095F69" w:rsidP="0012034B">
      <w:pPr>
        <w:tabs>
          <w:tab w:val="left" w:pos="933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RECOGNITION OF SCHOOLS</w:t>
      </w:r>
    </w:p>
    <w:p w:rsidR="00095F69" w:rsidRDefault="00095F69" w:rsidP="0012034B">
      <w:pPr>
        <w:tabs>
          <w:tab w:val="left" w:pos="93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linguistic minority educational institutions have been recognized language-wise as on </w:t>
      </w:r>
      <w:r>
        <w:rPr>
          <w:rFonts w:ascii="Nirmala UI" w:hAnsi="Nirmala UI" w:cs="Nirmala UI"/>
          <w:sz w:val="24"/>
          <w:szCs w:val="24"/>
        </w:rPr>
        <w:t xml:space="preserve">September </w:t>
      </w:r>
      <w:r>
        <w:rPr>
          <w:rFonts w:ascii="Arial" w:hAnsi="Arial" w:cs="Arial"/>
          <w:sz w:val="24"/>
          <w:szCs w:val="24"/>
        </w:rPr>
        <w:t xml:space="preserve">30,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028"/>
        <w:gridCol w:w="3240"/>
        <w:gridCol w:w="1665"/>
      </w:tblGrid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12034B">
            <w:pPr>
              <w:tabs>
                <w:tab w:val="left" w:pos="9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 SCHOOL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HIGHER SECONDARY SCHOOL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URDU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RPr="0012034B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TELUGU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KANNADA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MALAYALAM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69" w:rsidTr="00F4561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69" w:rsidRDefault="00095F69" w:rsidP="00F45612">
            <w:pPr>
              <w:tabs>
                <w:tab w:val="left" w:pos="9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F69" w:rsidRDefault="00095F69" w:rsidP="00095F69">
      <w:pPr>
        <w:tabs>
          <w:tab w:val="left" w:pos="933"/>
        </w:tabs>
        <w:rPr>
          <w:rFonts w:ascii="Arial" w:hAnsi="Arial" w:cs="Arial"/>
          <w:sz w:val="24"/>
          <w:szCs w:val="24"/>
        </w:rPr>
      </w:pPr>
    </w:p>
    <w:p w:rsidR="00BE53A4" w:rsidRPr="00095F69" w:rsidRDefault="008D77A0" w:rsidP="008D77A0">
      <w:pPr>
        <w:spacing w:after="0" w:line="240" w:lineRule="auto"/>
        <w:ind w:left="5040" w:firstLine="720"/>
        <w:rPr>
          <w:lang w:val="en-IN"/>
        </w:rPr>
      </w:pPr>
      <w:r>
        <w:rPr>
          <w:rFonts w:ascii="Arial" w:hAnsi="Arial" w:cs="Arial"/>
          <w:b/>
          <w:sz w:val="24"/>
        </w:rPr>
        <w:t>Signature of the HM</w:t>
      </w:r>
      <w:bookmarkStart w:id="0" w:name="_GoBack"/>
      <w:bookmarkEnd w:id="0"/>
    </w:p>
    <w:sectPr w:rsidR="00BE53A4" w:rsidRPr="00095F69" w:rsidSect="008D77A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69"/>
    <w:rsid w:val="00095F69"/>
    <w:rsid w:val="0012034B"/>
    <w:rsid w:val="005664AB"/>
    <w:rsid w:val="005B0FAD"/>
    <w:rsid w:val="008175E1"/>
    <w:rsid w:val="008D77A0"/>
    <w:rsid w:val="00967C6E"/>
    <w:rsid w:val="00B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239A0-8B17-4690-B8C1-CE2F18F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69"/>
    <w:pPr>
      <w:ind w:left="0"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69"/>
    <w:pPr>
      <w:ind w:left="720"/>
      <w:contextualSpacing/>
    </w:pPr>
  </w:style>
  <w:style w:type="table" w:styleId="TableGrid">
    <w:name w:val="Table Grid"/>
    <w:basedOn w:val="TableNormal"/>
    <w:uiPriority w:val="59"/>
    <w:rsid w:val="00095F69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SEC</dc:creator>
  <cp:lastModifiedBy>CEO VELLORE</cp:lastModifiedBy>
  <cp:revision>2</cp:revision>
  <cp:lastPrinted>2022-01-11T05:11:00Z</cp:lastPrinted>
  <dcterms:created xsi:type="dcterms:W3CDTF">2022-01-12T09:45:00Z</dcterms:created>
  <dcterms:modified xsi:type="dcterms:W3CDTF">2022-01-12T09:45:00Z</dcterms:modified>
</cp:coreProperties>
</file>