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BF5C8" w14:textId="77777777" w:rsidR="00B1343B" w:rsidRDefault="00B1343B" w:rsidP="00C14FD4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  <w:lang w:bidi="ta-IN"/>
        </w:rPr>
      </w:pPr>
    </w:p>
    <w:p w14:paraId="5106FE1E" w14:textId="77777777" w:rsidR="00CA7D00" w:rsidRDefault="00CA7D00" w:rsidP="00C14FD4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  <w:lang w:bidi="ta-IN"/>
        </w:rPr>
      </w:pPr>
    </w:p>
    <w:p w14:paraId="51499F23" w14:textId="77777777" w:rsidR="00CA7D00" w:rsidRDefault="00CA7D00" w:rsidP="00C14FD4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  <w:lang w:bidi="ta-IN"/>
        </w:rPr>
      </w:pPr>
    </w:p>
    <w:p w14:paraId="6F16A103" w14:textId="77777777" w:rsidR="00CA7D00" w:rsidRDefault="00CA7D00" w:rsidP="00C14FD4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  <w:lang w:bidi="ta-IN"/>
        </w:rPr>
      </w:pPr>
    </w:p>
    <w:p w14:paraId="7A8600CD" w14:textId="77777777" w:rsidR="00CA7D00" w:rsidRDefault="00CA7D00" w:rsidP="00C14FD4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  <w:lang w:bidi="ta-IN"/>
        </w:rPr>
      </w:pPr>
    </w:p>
    <w:p w14:paraId="69B0BC1E" w14:textId="7CDC8BAC" w:rsidR="00A3250F" w:rsidRPr="00F2129F" w:rsidRDefault="00EB6733" w:rsidP="00C14FD4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 w:rsidRPr="00F2129F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="004F70F3">
        <w:rPr>
          <w:rFonts w:ascii="TAU-Marutham" w:hAnsi="TAU-Marutham" w:cs="TAU-Marutham"/>
          <w:sz w:val="24"/>
          <w:szCs w:val="24"/>
          <w:lang w:bidi="ta-IN"/>
        </w:rPr>
        <w:t xml:space="preserve"> மாவட்ட </w:t>
      </w:r>
      <w:r w:rsidRPr="00F2129F">
        <w:rPr>
          <w:rFonts w:ascii="TAU-Marutham" w:hAnsi="TAU-Marutham" w:cs="TAU-Marutham"/>
          <w:sz w:val="24"/>
          <w:szCs w:val="24"/>
        </w:rPr>
        <w:t xml:space="preserve"> </w:t>
      </w:r>
      <w:r w:rsidRPr="00F2129F">
        <w:rPr>
          <w:rFonts w:ascii="TAU-Marutham" w:hAnsi="TAU-Marutham" w:cs="TAU-Marutham"/>
          <w:sz w:val="24"/>
          <w:szCs w:val="24"/>
          <w:cs/>
          <w:lang w:bidi="ta-IN"/>
        </w:rPr>
        <w:t>முதன்மைக்</w:t>
      </w:r>
      <w:r w:rsidRPr="00F2129F">
        <w:rPr>
          <w:rFonts w:ascii="TAU-Marutham" w:hAnsi="TAU-Marutham" w:cs="TAU-Marutham"/>
          <w:sz w:val="24"/>
          <w:szCs w:val="24"/>
        </w:rPr>
        <w:t xml:space="preserve"> </w:t>
      </w:r>
      <w:r w:rsidRPr="00F2129F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Pr="00F2129F">
        <w:rPr>
          <w:rFonts w:ascii="TAU-Marutham" w:hAnsi="TAU-Marutham" w:cs="TAU-Marutham"/>
          <w:sz w:val="24"/>
          <w:szCs w:val="24"/>
        </w:rPr>
        <w:t xml:space="preserve"> </w:t>
      </w:r>
      <w:r w:rsidRPr="00F2129F">
        <w:rPr>
          <w:rFonts w:ascii="TAU-Marutham" w:hAnsi="TAU-Marutham" w:cs="TAU-Marutham"/>
          <w:sz w:val="24"/>
          <w:szCs w:val="24"/>
          <w:cs/>
          <w:lang w:bidi="ta-IN"/>
        </w:rPr>
        <w:t>அலுவலரின்</w:t>
      </w:r>
      <w:r w:rsidRPr="00F2129F">
        <w:rPr>
          <w:rFonts w:ascii="TAU-Marutham" w:hAnsi="TAU-Marutham" w:cs="TAU-Marutham"/>
          <w:sz w:val="24"/>
          <w:szCs w:val="24"/>
        </w:rPr>
        <w:t xml:space="preserve"> </w:t>
      </w:r>
      <w:r w:rsidRPr="00F2129F">
        <w:rPr>
          <w:rFonts w:ascii="TAU-Marutham" w:hAnsi="TAU-Marutham" w:cs="TAU-Marutham"/>
          <w:sz w:val="24"/>
          <w:szCs w:val="24"/>
          <w:cs/>
          <w:lang w:bidi="ta-IN"/>
        </w:rPr>
        <w:t>செயல்முறைகள்</w:t>
      </w:r>
    </w:p>
    <w:p w14:paraId="3C2DA929" w14:textId="6390C58E" w:rsidR="00B1343B" w:rsidRDefault="00EB6733" w:rsidP="00C14FD4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 w:rsidRPr="00F2129F">
        <w:rPr>
          <w:rFonts w:ascii="TAU-Marutham" w:hAnsi="TAU-Marutham" w:cs="TAU-Marutham"/>
          <w:sz w:val="24"/>
          <w:szCs w:val="24"/>
          <w:cs/>
          <w:lang w:bidi="ta-IN"/>
        </w:rPr>
        <w:t>ந</w:t>
      </w:r>
      <w:r w:rsidRPr="00F2129F">
        <w:rPr>
          <w:rFonts w:ascii="TAU-Marutham" w:hAnsi="TAU-Marutham" w:cs="TAU-Marutham"/>
          <w:sz w:val="24"/>
          <w:szCs w:val="24"/>
        </w:rPr>
        <w:t>.</w:t>
      </w:r>
      <w:r w:rsidRPr="00F2129F">
        <w:rPr>
          <w:rFonts w:ascii="TAU-Marutham" w:hAnsi="TAU-Marutham" w:cs="TAU-Marutham"/>
          <w:sz w:val="24"/>
          <w:szCs w:val="24"/>
          <w:cs/>
          <w:lang w:bidi="ta-IN"/>
        </w:rPr>
        <w:t>க</w:t>
      </w:r>
      <w:r w:rsidRPr="00F2129F">
        <w:rPr>
          <w:rFonts w:ascii="TAU-Marutham" w:hAnsi="TAU-Marutham" w:cs="TAU-Marutham"/>
          <w:sz w:val="24"/>
          <w:szCs w:val="24"/>
        </w:rPr>
        <w:t>.</w:t>
      </w:r>
      <w:r w:rsidRPr="00F2129F">
        <w:rPr>
          <w:rFonts w:ascii="TAU-Marutham" w:hAnsi="TAU-Marutham" w:cs="TAU-Marutham"/>
          <w:sz w:val="24"/>
          <w:szCs w:val="24"/>
          <w:cs/>
          <w:lang w:bidi="ta-IN"/>
        </w:rPr>
        <w:t>எண்</w:t>
      </w:r>
      <w:r w:rsidRPr="00F2129F">
        <w:rPr>
          <w:rFonts w:ascii="TAU-Marutham" w:hAnsi="TAU-Marutham" w:cs="TAU-Marutham"/>
          <w:sz w:val="24"/>
          <w:szCs w:val="24"/>
        </w:rPr>
        <w:t>.</w:t>
      </w:r>
      <w:r w:rsidR="00C44E1D">
        <w:rPr>
          <w:rFonts w:ascii="TAU-Marutham" w:hAnsi="TAU-Marutham" w:cs="TAU-Marutham"/>
          <w:sz w:val="24"/>
          <w:szCs w:val="24"/>
        </w:rPr>
        <w:t>7</w:t>
      </w:r>
      <w:r w:rsidR="003E3FC8">
        <w:rPr>
          <w:rFonts w:ascii="TAU-Marutham" w:hAnsi="TAU-Marutham" w:cs="TAU-Marutham"/>
          <w:sz w:val="24"/>
          <w:szCs w:val="24"/>
        </w:rPr>
        <w:t>97</w:t>
      </w:r>
      <w:r w:rsidRPr="00F2129F">
        <w:rPr>
          <w:rFonts w:ascii="TAU-Marutham" w:hAnsi="TAU-Marutham" w:cs="TAU-Marutham"/>
          <w:sz w:val="24"/>
          <w:szCs w:val="24"/>
        </w:rPr>
        <w:t>/</w:t>
      </w:r>
      <w:r w:rsidR="001A000B">
        <w:rPr>
          <w:rFonts w:ascii="TAU-Marutham" w:hAnsi="TAU-Marutham" w:cs="TAU-Marutham"/>
          <w:sz w:val="24"/>
          <w:szCs w:val="24"/>
          <w:lang w:bidi="ta-IN"/>
        </w:rPr>
        <w:t>ஆ3</w:t>
      </w:r>
      <w:r w:rsidRPr="00F2129F">
        <w:rPr>
          <w:rFonts w:ascii="TAU-Marutham" w:hAnsi="TAU-Marutham" w:cs="TAU-Marutham"/>
          <w:sz w:val="24"/>
          <w:szCs w:val="24"/>
        </w:rPr>
        <w:t xml:space="preserve">/2023           </w:t>
      </w:r>
      <w:r w:rsidRPr="00F2129F">
        <w:rPr>
          <w:rFonts w:ascii="TAU-Marutham" w:hAnsi="TAU-Marutham" w:cs="TAU-Marutham"/>
          <w:sz w:val="24"/>
          <w:szCs w:val="24"/>
          <w:cs/>
          <w:lang w:bidi="ta-IN"/>
        </w:rPr>
        <w:t>நாள்</w:t>
      </w:r>
      <w:r w:rsidRPr="00F2129F">
        <w:rPr>
          <w:rFonts w:ascii="TAU-Marutham" w:hAnsi="TAU-Marutham" w:cs="TAU-Marutham"/>
          <w:sz w:val="24"/>
          <w:szCs w:val="24"/>
        </w:rPr>
        <w:t xml:space="preserve">. </w:t>
      </w:r>
      <w:r w:rsidR="00A97F59">
        <w:rPr>
          <w:rFonts w:ascii="TAU-Marutham" w:hAnsi="TAU-Marutham" w:cs="TAU-Marutham"/>
          <w:sz w:val="24"/>
          <w:szCs w:val="24"/>
        </w:rPr>
        <w:t xml:space="preserve"> </w:t>
      </w:r>
      <w:r w:rsidRPr="00F2129F">
        <w:rPr>
          <w:rFonts w:ascii="TAU-Marutham" w:hAnsi="TAU-Marutham" w:cs="TAU-Marutham"/>
          <w:sz w:val="24"/>
          <w:szCs w:val="24"/>
        </w:rPr>
        <w:t xml:space="preserve">  </w:t>
      </w:r>
      <w:r w:rsidR="00067952">
        <w:rPr>
          <w:rFonts w:ascii="TAU-Marutham" w:hAnsi="TAU-Marutham" w:cs="TAU-Marutham"/>
          <w:sz w:val="24"/>
          <w:szCs w:val="24"/>
        </w:rPr>
        <w:t>10</w:t>
      </w:r>
      <w:bookmarkStart w:id="0" w:name="_GoBack"/>
      <w:bookmarkEnd w:id="0"/>
      <w:r w:rsidRPr="00F2129F">
        <w:rPr>
          <w:rFonts w:ascii="TAU-Marutham" w:hAnsi="TAU-Marutham" w:cs="TAU-Marutham"/>
          <w:sz w:val="24"/>
          <w:szCs w:val="24"/>
        </w:rPr>
        <w:t>.</w:t>
      </w:r>
      <w:r w:rsidR="001A000B">
        <w:rPr>
          <w:rFonts w:ascii="TAU-Marutham" w:hAnsi="TAU-Marutham" w:cs="TAU-Marutham"/>
          <w:sz w:val="24"/>
          <w:szCs w:val="24"/>
        </w:rPr>
        <w:t>10</w:t>
      </w:r>
      <w:r w:rsidRPr="00F2129F">
        <w:rPr>
          <w:rFonts w:ascii="TAU-Marutham" w:hAnsi="TAU-Marutham" w:cs="TAU-Marutham"/>
          <w:sz w:val="24"/>
          <w:szCs w:val="24"/>
        </w:rPr>
        <w:t>.2023</w:t>
      </w:r>
    </w:p>
    <w:p w14:paraId="3EBF50B4" w14:textId="77777777" w:rsidR="00B1343B" w:rsidRDefault="00B1343B" w:rsidP="00A97F59">
      <w:pPr>
        <w:spacing w:after="0"/>
        <w:jc w:val="center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7371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1"/>
        <w:gridCol w:w="6237"/>
      </w:tblGrid>
      <w:tr w:rsidR="00EB6733" w:rsidRPr="00F2129F" w14:paraId="321AF7D1" w14:textId="77777777" w:rsidTr="00DE64FD">
        <w:trPr>
          <w:trHeight w:val="1201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C87D5D1" w14:textId="77777777" w:rsidR="00EB6733" w:rsidRPr="00F2129F" w:rsidRDefault="00E310EE" w:rsidP="00C14FD4">
            <w:pPr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  <w:r w:rsidRPr="00F2129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பொருள்</w:t>
            </w:r>
          </w:p>
          <w:p w14:paraId="12229742" w14:textId="77777777" w:rsidR="00E310EE" w:rsidRPr="00F2129F" w:rsidRDefault="00E310EE" w:rsidP="00C14FD4">
            <w:pPr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A27FC" w14:textId="3DE99DA4" w:rsidR="00320DAB" w:rsidRDefault="00D108F3" w:rsidP="001536F7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பள்ளி</w:t>
            </w:r>
            <w:r w:rsidR="004F70F3">
              <w:rPr>
                <w:rFonts w:ascii="TAU-Marutham" w:hAnsi="TAU-Marutham" w:cs="TAU-Marutham"/>
                <w:sz w:val="24"/>
                <w:szCs w:val="24"/>
              </w:rPr>
              <w:t>க்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கல்வி – தொழிற்கல்வி – சென்னை உயர்நீதி மன்றம்/சென்னை உயர்நீதிமன்ற மதுரைக் கிளையில் </w:t>
            </w:r>
            <w:r w:rsidR="008B4B77">
              <w:rPr>
                <w:rFonts w:ascii="TAU-Marutham" w:hAnsi="TAU-Marutham" w:cs="TAU-Marutham"/>
                <w:sz w:val="24"/>
                <w:szCs w:val="24"/>
              </w:rPr>
              <w:t>தொடரப்பட்ட பல்வேறு வழக்குளில் பெறப்பட்ட தீர்ப்பாணைகளை</w:t>
            </w:r>
            <w:r w:rsidR="004F70F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8B4B77">
              <w:rPr>
                <w:rFonts w:ascii="TAU-Marutham" w:hAnsi="TAU-Marutham" w:cs="TAU-Marutham"/>
                <w:sz w:val="24"/>
                <w:szCs w:val="24"/>
              </w:rPr>
              <w:t>செயல்படுத்தும் பொருட்டு 01.04.2003 க்குமுன்னர் பணிவரன்முறை செய்யப்பட்</w:t>
            </w:r>
            <w:r w:rsidR="004F70F3">
              <w:rPr>
                <w:rFonts w:ascii="TAU-Marutham" w:hAnsi="TAU-Marutham" w:cs="TAU-Marutham"/>
                <w:sz w:val="24"/>
                <w:szCs w:val="24"/>
              </w:rPr>
              <w:t>டு</w:t>
            </w:r>
            <w:r w:rsidR="008B4B77">
              <w:rPr>
                <w:rFonts w:ascii="TAU-Marutham" w:hAnsi="TAU-Marutham" w:cs="TAU-Marutham"/>
                <w:sz w:val="24"/>
                <w:szCs w:val="24"/>
              </w:rPr>
              <w:t xml:space="preserve"> அரசு / அரசு உதவிபெறும் / நகராட்சி மேல்நிலைப் பள்ளிகளில்</w:t>
            </w:r>
            <w:r w:rsidR="00B877BA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8B4B77">
              <w:rPr>
                <w:rFonts w:ascii="TAU-Marutham" w:hAnsi="TAU-Marutham" w:cs="TAU-Marutham"/>
                <w:sz w:val="24"/>
                <w:szCs w:val="24"/>
              </w:rPr>
              <w:t xml:space="preserve"> பணிபுரிந்து ஓய்வு பெற்ற தொழிற்கல்வி ஆசிரியர்களால்  06.04.2018 க்குப் பிறகு நீதிமன்றத்தில் வழக்கு தொடுத்து தீர்ப்பாணை பெற்ற தொழிற்கல்வி ஆசிரியர்களின் பகுதிநேர பணிக்காலத்தி</w:t>
            </w:r>
            <w:r w:rsidR="004F70F3">
              <w:rPr>
                <w:rFonts w:ascii="TAU-Marutham" w:hAnsi="TAU-Marutham" w:cs="TAU-Marutham"/>
                <w:sz w:val="24"/>
                <w:szCs w:val="24"/>
              </w:rPr>
              <w:t>னை</w:t>
            </w:r>
            <w:r w:rsidR="008B4B77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4F70F3">
              <w:rPr>
                <w:rFonts w:ascii="TAU-Marutham" w:hAnsi="TAU-Marutham" w:cs="TAU-Marutham"/>
                <w:sz w:val="24"/>
                <w:szCs w:val="24"/>
              </w:rPr>
              <w:t>5</w:t>
            </w:r>
            <w:r w:rsidR="008B4B77">
              <w:rPr>
                <w:rFonts w:ascii="TAU-Marutham" w:hAnsi="TAU-Marutham" w:cs="TAU-Marutham"/>
                <w:sz w:val="24"/>
                <w:szCs w:val="24"/>
              </w:rPr>
              <w:t>0 சதவீதம்  ஓய்வூதியத்திற்கு கணக்கில் எடுத்துக் கொள்ளுதல் - தொடர்பாக</w:t>
            </w:r>
          </w:p>
          <w:p w14:paraId="3D9FAF75" w14:textId="75B12371" w:rsidR="008B4B77" w:rsidRPr="00F2129F" w:rsidRDefault="008B4B77" w:rsidP="001536F7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EB6733" w:rsidRPr="00F2129F" w14:paraId="4798AFEA" w14:textId="77777777" w:rsidTr="00DE64FD">
        <w:trPr>
          <w:trHeight w:val="1038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1DE5F" w14:textId="77777777" w:rsidR="00EB6733" w:rsidRPr="00F2129F" w:rsidRDefault="00E310EE" w:rsidP="001536F7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F2129F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பார்வை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0A4434C" w14:textId="77777777" w:rsidR="009370A2" w:rsidRDefault="00C14FD4" w:rsidP="001536F7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1.</w:t>
            </w:r>
            <w:r w:rsidR="00F71E9B" w:rsidRPr="00C14FD4">
              <w:rPr>
                <w:rFonts w:ascii="TAU-Marutham" w:hAnsi="TAU-Marutham" w:cs="TAU-Marutham"/>
                <w:sz w:val="24"/>
                <w:szCs w:val="24"/>
              </w:rPr>
              <w:t>அரசாணை நிலை எண்.1</w:t>
            </w:r>
            <w:r w:rsidR="009479F8">
              <w:rPr>
                <w:rFonts w:ascii="TAU-Marutham" w:hAnsi="TAU-Marutham" w:cs="TAU-Marutham"/>
                <w:sz w:val="24"/>
                <w:szCs w:val="24"/>
              </w:rPr>
              <w:t>27</w:t>
            </w:r>
            <w:r w:rsidR="00F71E9B" w:rsidRPr="00C14FD4">
              <w:rPr>
                <w:rFonts w:ascii="TAU-Marutham" w:hAnsi="TAU-Marutham" w:cs="TAU-Marutham"/>
                <w:sz w:val="24"/>
                <w:szCs w:val="24"/>
              </w:rPr>
              <w:t xml:space="preserve"> பள்ளிக் கல்வித்துறை </w:t>
            </w:r>
            <w:r w:rsidR="00AE739A">
              <w:rPr>
                <w:rFonts w:ascii="TAU-Marutham" w:hAnsi="TAU-Marutham" w:cs="TAU-Marutham"/>
                <w:sz w:val="24"/>
                <w:szCs w:val="24"/>
              </w:rPr>
              <w:t xml:space="preserve">   நாள்.1</w:t>
            </w:r>
            <w:r w:rsidR="009479F8">
              <w:rPr>
                <w:rFonts w:ascii="TAU-Marutham" w:hAnsi="TAU-Marutham" w:cs="TAU-Marutham"/>
                <w:sz w:val="24"/>
                <w:szCs w:val="24"/>
              </w:rPr>
              <w:t>2</w:t>
            </w:r>
            <w:r w:rsidR="00AE739A">
              <w:rPr>
                <w:rFonts w:ascii="TAU-Marutham" w:hAnsi="TAU-Marutham" w:cs="TAU-Marutham"/>
                <w:sz w:val="24"/>
                <w:szCs w:val="24"/>
              </w:rPr>
              <w:t>.0</w:t>
            </w:r>
            <w:r w:rsidR="009479F8">
              <w:rPr>
                <w:rFonts w:ascii="TAU-Marutham" w:hAnsi="TAU-Marutham" w:cs="TAU-Marutham"/>
                <w:sz w:val="24"/>
                <w:szCs w:val="24"/>
              </w:rPr>
              <w:t>7</w:t>
            </w:r>
            <w:r w:rsidR="00AE739A">
              <w:rPr>
                <w:rFonts w:ascii="TAU-Marutham" w:hAnsi="TAU-Marutham" w:cs="TAU-Marutham"/>
                <w:sz w:val="24"/>
                <w:szCs w:val="24"/>
              </w:rPr>
              <w:t>.2023</w:t>
            </w:r>
            <w:r w:rsidR="009479F8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</w:p>
          <w:p w14:paraId="38E1C03D" w14:textId="7DDF574E" w:rsidR="009479F8" w:rsidRPr="00F2129F" w:rsidRDefault="009479F8" w:rsidP="001536F7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2.தமிழ்நாடு பள்ளிக் கல்வி இணை இயக்குநரின் (தொழிற்கல்வி)</w:t>
            </w:r>
            <w:r w:rsidR="00CC7A16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</w:rPr>
              <w:t>செயல்முறைகள் ந.க.எண்.53837/வி1/இ1/2016 நாள்.14.09.2023.</w:t>
            </w:r>
          </w:p>
        </w:tc>
      </w:tr>
    </w:tbl>
    <w:p w14:paraId="47A16FFC" w14:textId="77777777" w:rsidR="00EB6733" w:rsidRPr="00F2129F" w:rsidRDefault="00BB11A7" w:rsidP="00BB11A7">
      <w:pPr>
        <w:jc w:val="center"/>
        <w:rPr>
          <w:rFonts w:ascii="TAU-Marutham" w:hAnsi="TAU-Marutham" w:cs="TAU-Marutham"/>
          <w:sz w:val="24"/>
          <w:szCs w:val="24"/>
        </w:rPr>
      </w:pPr>
      <w:r w:rsidRPr="00F2129F">
        <w:rPr>
          <w:rFonts w:ascii="TAU-Marutham" w:hAnsi="TAU-Marutham" w:cs="TAU-Marutham"/>
          <w:sz w:val="24"/>
          <w:szCs w:val="24"/>
        </w:rPr>
        <w:t>-----</w:t>
      </w:r>
    </w:p>
    <w:p w14:paraId="7A8A03CC" w14:textId="4BDEC0FF" w:rsidR="00D108F3" w:rsidRDefault="00BB11A7" w:rsidP="00D108F3">
      <w:pPr>
        <w:jc w:val="both"/>
        <w:rPr>
          <w:rFonts w:ascii="TAU-Marutham" w:hAnsi="TAU-Marutham" w:cs="TAU-Marutham"/>
          <w:sz w:val="24"/>
          <w:szCs w:val="24"/>
        </w:rPr>
      </w:pPr>
      <w:r w:rsidRPr="00F2129F">
        <w:rPr>
          <w:rFonts w:ascii="TAU-Marutham" w:hAnsi="TAU-Marutham" w:cs="TAU-Marutham"/>
          <w:sz w:val="24"/>
          <w:szCs w:val="24"/>
        </w:rPr>
        <w:tab/>
      </w:r>
      <w:r w:rsidR="00DB2791">
        <w:rPr>
          <w:rFonts w:ascii="TAU-Marutham" w:hAnsi="TAU-Marutham" w:cs="TAU-Marutham"/>
          <w:sz w:val="24"/>
          <w:szCs w:val="24"/>
        </w:rPr>
        <w:t>வேலூர் மாவட்ட</w:t>
      </w:r>
      <w:r w:rsidR="002927A6">
        <w:rPr>
          <w:rFonts w:ascii="TAU-Marutham" w:hAnsi="TAU-Marutham" w:cs="TAU-Marutham"/>
          <w:sz w:val="24"/>
          <w:szCs w:val="24"/>
        </w:rPr>
        <w:t xml:space="preserve">த்தில் உள்ள அரசு / அரசு உதவிபெறும் / நகராட்சி மேல்நிலைப் பள்ளிகளில் </w:t>
      </w:r>
      <w:r w:rsidR="004F70F3">
        <w:rPr>
          <w:rFonts w:ascii="TAU-Marutham" w:hAnsi="TAU-Marutham" w:cs="TAU-Marutham"/>
          <w:sz w:val="24"/>
          <w:szCs w:val="24"/>
        </w:rPr>
        <w:t>01.04.2003 க்கு முன்னர் பணிவரன்முறைசெய்யப்பட்டு,</w:t>
      </w:r>
      <w:r w:rsidR="002927A6">
        <w:rPr>
          <w:rFonts w:ascii="TAU-Marutham" w:hAnsi="TAU-Marutham" w:cs="TAU-Marutham"/>
          <w:sz w:val="24"/>
          <w:szCs w:val="24"/>
        </w:rPr>
        <w:t xml:space="preserve"> பணிபுரிந்து ஓய்வு பெற்ற தொழிற்கல்வி ஆசிரியர்களால்  06.04.2018க்குப் பிறகு நீதிமன்றத்தில் வழக்கு தொடுத்</w:t>
      </w:r>
      <w:r w:rsidR="00CA44DD">
        <w:rPr>
          <w:rFonts w:ascii="TAU-Marutham" w:hAnsi="TAU-Marutham" w:cs="TAU-Marutham"/>
          <w:sz w:val="24"/>
          <w:szCs w:val="24"/>
        </w:rPr>
        <w:t xml:space="preserve">து </w:t>
      </w:r>
      <w:r w:rsidR="002927A6">
        <w:rPr>
          <w:rFonts w:ascii="TAU-Marutham" w:hAnsi="TAU-Marutham" w:cs="TAU-Marutham"/>
          <w:sz w:val="24"/>
          <w:szCs w:val="24"/>
        </w:rPr>
        <w:t>தீர்ப்பாணை பெற்ற தொழிற்கல்வி ஆசிரியர்களின் பகுதிநேரப் பணிக்காலத்தி</w:t>
      </w:r>
      <w:r w:rsidR="004F70F3">
        <w:rPr>
          <w:rFonts w:ascii="TAU-Marutham" w:hAnsi="TAU-Marutham" w:cs="TAU-Marutham"/>
          <w:sz w:val="24"/>
          <w:szCs w:val="24"/>
        </w:rPr>
        <w:t>னை</w:t>
      </w:r>
      <w:r w:rsidR="00CA44DD">
        <w:rPr>
          <w:rFonts w:ascii="TAU-Marutham" w:hAnsi="TAU-Marutham" w:cs="TAU-Marutham"/>
          <w:sz w:val="24"/>
          <w:szCs w:val="24"/>
        </w:rPr>
        <w:t xml:space="preserve"> </w:t>
      </w:r>
      <w:r w:rsidR="002927A6">
        <w:rPr>
          <w:rFonts w:ascii="TAU-Marutham" w:hAnsi="TAU-Marutham" w:cs="TAU-Marutham"/>
          <w:sz w:val="24"/>
          <w:szCs w:val="24"/>
        </w:rPr>
        <w:t>50 சதவீதம்  ஓய்வூதியத்திற்கு கணக்கில்</w:t>
      </w:r>
      <w:r w:rsidR="00CA44DD">
        <w:rPr>
          <w:rFonts w:ascii="TAU-Marutham" w:hAnsi="TAU-Marutham" w:cs="TAU-Marutham"/>
          <w:sz w:val="24"/>
          <w:szCs w:val="24"/>
        </w:rPr>
        <w:t xml:space="preserve"> எடுத்துக் கொள்ளும் பொருட்டு பார்வை 1ல் காணும் அரசாணையின்படி தகுதிபெற்ற தொழிற்கல்வி ஆசிரியர்களின் பெயர்பட்டியல் இத்துடன் இணைத்து சார்ந்த பள்ளிகளுக்கு அனுப்</w:t>
      </w:r>
      <w:r w:rsidR="004F70F3">
        <w:rPr>
          <w:rFonts w:ascii="TAU-Marutham" w:hAnsi="TAU-Marutham" w:cs="TAU-Marutham"/>
          <w:sz w:val="24"/>
          <w:szCs w:val="24"/>
        </w:rPr>
        <w:t>பிவைக்கப்</w:t>
      </w:r>
      <w:r w:rsidR="00CA44DD">
        <w:rPr>
          <w:rFonts w:ascii="TAU-Marutham" w:hAnsi="TAU-Marutham" w:cs="TAU-Marutham"/>
          <w:sz w:val="24"/>
          <w:szCs w:val="24"/>
        </w:rPr>
        <w:t>படுகிறது.</w:t>
      </w:r>
    </w:p>
    <w:p w14:paraId="52AF974B" w14:textId="730C6B0F" w:rsidR="00CA44DD" w:rsidRDefault="00CA44DD" w:rsidP="00D108F3">
      <w:pPr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lastRenderedPageBreak/>
        <w:t xml:space="preserve">           மேலும்  இப்பொருள் சார்பாக </w:t>
      </w:r>
      <w:r w:rsidR="00096B45">
        <w:rPr>
          <w:rFonts w:ascii="TAU-Marutham" w:hAnsi="TAU-Marutham" w:cs="TAU-Marutham"/>
          <w:sz w:val="24"/>
          <w:szCs w:val="24"/>
        </w:rPr>
        <w:t xml:space="preserve"> சார்ந்த ஆசிரியர்களின் திருத்திய ஓய்வூதியம் கோரும் கருத்துருவினை மாநிலக் கணக்காயர் அலுவலகத்திற்கு அனுப்பி உரிய நடவடிக்கை மேற்கொள்ள சார்ந்த</w:t>
      </w:r>
      <w:r w:rsidR="004F70F3">
        <w:rPr>
          <w:rFonts w:ascii="TAU-Marutham" w:hAnsi="TAU-Marutham" w:cs="TAU-Marutham"/>
          <w:sz w:val="24"/>
          <w:szCs w:val="24"/>
        </w:rPr>
        <w:t>மேல்நிலைப்பள்ளி</w:t>
      </w:r>
      <w:r w:rsidR="00096B45">
        <w:rPr>
          <w:rFonts w:ascii="TAU-Marutham" w:hAnsi="TAU-Marutham" w:cs="TAU-Marutham"/>
          <w:sz w:val="24"/>
          <w:szCs w:val="24"/>
        </w:rPr>
        <w:t xml:space="preserve"> தலைமை ஆசிரியர்களுக்கு  தெரிவிக்கப்படுகிறது.</w:t>
      </w:r>
    </w:p>
    <w:p w14:paraId="5FF4CFDC" w14:textId="77777777" w:rsidR="00C02D50" w:rsidRDefault="00096B45" w:rsidP="00096B45">
      <w:pPr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</w:t>
      </w:r>
    </w:p>
    <w:p w14:paraId="4C6B83AF" w14:textId="77777777" w:rsidR="00C02D50" w:rsidRDefault="00C02D50" w:rsidP="00096B45">
      <w:pPr>
        <w:jc w:val="both"/>
        <w:rPr>
          <w:rFonts w:ascii="TAU-Marutham" w:hAnsi="TAU-Marutham" w:cs="TAU-Marutham"/>
          <w:sz w:val="24"/>
          <w:szCs w:val="24"/>
        </w:rPr>
      </w:pPr>
    </w:p>
    <w:p w14:paraId="0C175173" w14:textId="6BC0E51D" w:rsidR="00E01978" w:rsidRDefault="00096B45" w:rsidP="00C02D50">
      <w:pPr>
        <w:ind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மேலும்  மாநிலக் கணக்காயர்  அலுவலகத்திற்கு  திருத்திய ஓய்வூதியம் சார்பாக</w:t>
      </w:r>
      <w:r w:rsidR="00A27C0F">
        <w:rPr>
          <w:rFonts w:ascii="TAU-Marutham" w:hAnsi="TAU-Marutham" w:cs="TAU-Marutham"/>
          <w:sz w:val="24"/>
          <w:szCs w:val="24"/>
        </w:rPr>
        <w:t xml:space="preserve"> கருத்துரு</w:t>
      </w:r>
      <w:r>
        <w:rPr>
          <w:rFonts w:ascii="TAU-Marutham" w:hAnsi="TAU-Marutham" w:cs="TAU-Marutham"/>
          <w:sz w:val="24"/>
          <w:szCs w:val="24"/>
        </w:rPr>
        <w:t xml:space="preserve"> அனுப்</w:t>
      </w:r>
      <w:r w:rsidR="00A27C0F">
        <w:rPr>
          <w:rFonts w:ascii="TAU-Marutham" w:hAnsi="TAU-Marutham" w:cs="TAU-Marutham"/>
          <w:sz w:val="24"/>
          <w:szCs w:val="24"/>
        </w:rPr>
        <w:t>பிவைக்கப்</w:t>
      </w:r>
      <w:r>
        <w:rPr>
          <w:rFonts w:ascii="TAU-Marutham" w:hAnsi="TAU-Marutham" w:cs="TAU-Marutham"/>
          <w:sz w:val="24"/>
          <w:szCs w:val="24"/>
        </w:rPr>
        <w:t xml:space="preserve">பட்ட விவரத்தினை </w:t>
      </w:r>
      <w:r w:rsidR="008E115A">
        <w:rPr>
          <w:rFonts w:ascii="TAU-Marutham" w:hAnsi="TAU-Marutham" w:cs="TAU-Marutham"/>
          <w:sz w:val="24"/>
          <w:szCs w:val="24"/>
        </w:rPr>
        <w:t xml:space="preserve">. </w:t>
      </w:r>
      <w:r w:rsidR="00280713">
        <w:rPr>
          <w:rFonts w:ascii="TAU-Marutham" w:hAnsi="TAU-Marutham" w:cs="TAU-Marutham"/>
          <w:sz w:val="24"/>
          <w:szCs w:val="24"/>
        </w:rPr>
        <w:t xml:space="preserve"> இவ்வலுவலகத்திற்கு</w:t>
      </w:r>
      <w:r w:rsidR="00A27C0F">
        <w:rPr>
          <w:rFonts w:ascii="TAU-Marutham" w:hAnsi="TAU-Marutham" w:cs="TAU-Marutham"/>
          <w:sz w:val="24"/>
          <w:szCs w:val="24"/>
        </w:rPr>
        <w:t xml:space="preserve"> 16.10.2023 க்குள்</w:t>
      </w:r>
      <w:r w:rsidR="00280713">
        <w:rPr>
          <w:rFonts w:ascii="TAU-Marutham" w:hAnsi="TAU-Marutham" w:cs="TAU-Marutham"/>
          <w:sz w:val="24"/>
          <w:szCs w:val="24"/>
        </w:rPr>
        <w:t xml:space="preserve"> அனுப்பி வைக்குமாறு சார்ந்த</w:t>
      </w:r>
      <w:r w:rsidR="00A27C0F">
        <w:rPr>
          <w:rFonts w:ascii="TAU-Marutham" w:hAnsi="TAU-Marutham" w:cs="TAU-Marutham"/>
          <w:sz w:val="24"/>
          <w:szCs w:val="24"/>
        </w:rPr>
        <w:t xml:space="preserve"> பள்ளி</w:t>
      </w:r>
      <w:r w:rsidR="00280713">
        <w:rPr>
          <w:rFonts w:ascii="TAU-Marutham" w:hAnsi="TAU-Marutham" w:cs="TAU-Marutham"/>
          <w:sz w:val="24"/>
          <w:szCs w:val="24"/>
        </w:rPr>
        <w:t xml:space="preserve"> தலைமை ஆசிரியர்கள் கேட்டுக் கொள்ளப்படுகிறார்கள்.</w:t>
      </w:r>
    </w:p>
    <w:p w14:paraId="527D6380" w14:textId="12776C5E" w:rsidR="00280713" w:rsidRDefault="00280713" w:rsidP="00096B45">
      <w:pPr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இணைப்பு. ஆசிரியர்களின் பெயர் பட்டியல்</w:t>
      </w:r>
    </w:p>
    <w:p w14:paraId="759C5ECC" w14:textId="5A9F3F4E" w:rsidR="007B30F8" w:rsidRDefault="00D832D7" w:rsidP="00932534">
      <w:pPr>
        <w:spacing w:after="0" w:line="240" w:lineRule="auto"/>
        <w:ind w:left="4320" w:firstLine="720"/>
        <w:jc w:val="both"/>
        <w:rPr>
          <w:rFonts w:ascii="TAU-Marutham" w:hAnsi="TAU-Marutham" w:cs="TAU-Marutham"/>
          <w:sz w:val="24"/>
          <w:szCs w:val="24"/>
          <w:cs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ab/>
        <w:t>ஒம்.. .. .. .. ..</w:t>
      </w:r>
    </w:p>
    <w:p w14:paraId="0AEDB6E4" w14:textId="77777777" w:rsidR="00772776" w:rsidRDefault="00772776" w:rsidP="00932534">
      <w:pPr>
        <w:spacing w:after="0" w:line="240" w:lineRule="auto"/>
        <w:ind w:left="4320" w:firstLine="72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முதன்மைக்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அலுவலர்</w:t>
      </w:r>
      <w:r>
        <w:rPr>
          <w:rFonts w:ascii="TAU-Marutham" w:hAnsi="TAU-Marutham" w:cs="TAU-Marutham"/>
          <w:sz w:val="24"/>
          <w:szCs w:val="24"/>
        </w:rPr>
        <w:t>,</w:t>
      </w:r>
    </w:p>
    <w:p w14:paraId="5C8E0931" w14:textId="77777777" w:rsidR="00772776" w:rsidRPr="00F2129F" w:rsidRDefault="00932534" w:rsidP="00932534">
      <w:pPr>
        <w:spacing w:after="0" w:line="240" w:lineRule="auto"/>
        <w:ind w:left="5040" w:firstLine="720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    </w:t>
      </w:r>
      <w:r w:rsidR="00772776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="00772776">
        <w:rPr>
          <w:rFonts w:ascii="TAU-Marutham" w:hAnsi="TAU-Marutham" w:cs="TAU-Marutham"/>
          <w:sz w:val="24"/>
          <w:szCs w:val="24"/>
        </w:rPr>
        <w:t>.</w:t>
      </w:r>
    </w:p>
    <w:p w14:paraId="500377C3" w14:textId="77777777" w:rsidR="00BB11A7" w:rsidRDefault="00BB11A7" w:rsidP="007B30F8">
      <w:pPr>
        <w:spacing w:after="0" w:line="240" w:lineRule="exact"/>
        <w:rPr>
          <w:rFonts w:ascii="TAU-Marutham" w:hAnsi="TAU-Marutham" w:cs="TAU-Marutham"/>
          <w:sz w:val="24"/>
          <w:szCs w:val="24"/>
          <w:lang w:bidi="ta-IN"/>
        </w:rPr>
      </w:pPr>
      <w:r w:rsidRPr="00F2129F">
        <w:rPr>
          <w:rFonts w:ascii="TAU-Marutham" w:hAnsi="TAU-Marutham" w:cs="TAU-Marutham"/>
          <w:sz w:val="24"/>
          <w:szCs w:val="24"/>
          <w:cs/>
          <w:lang w:bidi="ta-IN"/>
        </w:rPr>
        <w:t>பெறுநர்</w:t>
      </w:r>
      <w:r w:rsidR="007B30F8">
        <w:rPr>
          <w:rFonts w:ascii="TAU-Marutham" w:hAnsi="TAU-Marutham" w:cs="TAU-Marutham" w:hint="cs"/>
          <w:sz w:val="24"/>
          <w:szCs w:val="24"/>
          <w:cs/>
          <w:lang w:bidi="ta-IN"/>
        </w:rPr>
        <w:t>,</w:t>
      </w:r>
    </w:p>
    <w:p w14:paraId="511019BA" w14:textId="77777777" w:rsidR="00070449" w:rsidRDefault="00070449" w:rsidP="007B30F8">
      <w:pPr>
        <w:spacing w:after="0" w:line="240" w:lineRule="exact"/>
        <w:rPr>
          <w:rFonts w:ascii="TAU-Marutham" w:hAnsi="TAU-Marutham" w:cs="TAU-Marutham"/>
          <w:sz w:val="24"/>
          <w:szCs w:val="24"/>
          <w:lang w:bidi="ta-IN"/>
        </w:rPr>
      </w:pPr>
    </w:p>
    <w:p w14:paraId="30166150" w14:textId="71B7E3FC" w:rsidR="007B30F8" w:rsidRDefault="001536F7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 w:rsidRPr="00C02D50">
        <w:rPr>
          <w:rFonts w:ascii="TAU-Marutham" w:hAnsi="TAU-Marutham" w:cs="TAU-Marutham"/>
          <w:sz w:val="24"/>
          <w:szCs w:val="24"/>
          <w:lang w:bidi="ta-IN"/>
        </w:rPr>
        <w:t xml:space="preserve">சார்ந்த </w:t>
      </w:r>
      <w:r w:rsidR="00A27C0F">
        <w:rPr>
          <w:rFonts w:ascii="TAU-Marutham" w:hAnsi="TAU-Marutham" w:cs="TAU-Marutham"/>
          <w:sz w:val="24"/>
          <w:szCs w:val="24"/>
          <w:lang w:bidi="ta-IN"/>
        </w:rPr>
        <w:t xml:space="preserve">மேல்நிலை பள்ளி </w:t>
      </w:r>
      <w:r w:rsidR="00280713" w:rsidRPr="00C02D50">
        <w:rPr>
          <w:rFonts w:ascii="TAU-Marutham" w:hAnsi="TAU-Marutham" w:cs="TAU-Marutham"/>
          <w:sz w:val="24"/>
          <w:szCs w:val="24"/>
          <w:lang w:bidi="ta-IN"/>
        </w:rPr>
        <w:t>தலைமை ஆசிரியர்</w:t>
      </w:r>
      <w:r w:rsidRPr="00C02D50">
        <w:rPr>
          <w:rFonts w:ascii="TAU-Marutham" w:hAnsi="TAU-Marutham" w:cs="TAU-Marutham"/>
          <w:sz w:val="24"/>
          <w:szCs w:val="24"/>
          <w:lang w:bidi="ta-IN"/>
        </w:rPr>
        <w:t>கள்</w:t>
      </w:r>
      <w:r w:rsidR="00280713" w:rsidRPr="00C02D50">
        <w:rPr>
          <w:rFonts w:ascii="TAU-Marutham" w:hAnsi="TAU-Marutham" w:cs="TAU-Marutham"/>
          <w:sz w:val="24"/>
          <w:szCs w:val="24"/>
          <w:lang w:bidi="ta-IN"/>
        </w:rPr>
        <w:t>,</w:t>
      </w:r>
    </w:p>
    <w:p w14:paraId="40985F3F" w14:textId="7254A68F" w:rsidR="00A27C0F" w:rsidRDefault="00A27C0F" w:rsidP="00C02D50">
      <w:pPr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>
        <w:rPr>
          <w:rFonts w:ascii="TAU-Marutham" w:hAnsi="TAU-Marutham" w:cs="TAU-Marutham"/>
          <w:sz w:val="24"/>
          <w:szCs w:val="24"/>
        </w:rPr>
        <w:t xml:space="preserve"> மாவட்டம்.</w:t>
      </w:r>
    </w:p>
    <w:p w14:paraId="6E6FCCF4" w14:textId="77777777" w:rsidR="00DE64FD" w:rsidRDefault="00DE64FD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</w:p>
    <w:p w14:paraId="3729D6F8" w14:textId="4AA083FE" w:rsidR="00C02D50" w:rsidRDefault="00C02D50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>1.அமேநிப, கணியம்பாடி</w:t>
      </w:r>
    </w:p>
    <w:p w14:paraId="621DFACA" w14:textId="7E19F187" w:rsidR="00C02D50" w:rsidRDefault="00C02D50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>2.ஸ்ரீ வெங்கடேஸ்வரா நிதியுதவி மேநிப, வேலூர்.</w:t>
      </w:r>
    </w:p>
    <w:p w14:paraId="5AE8A538" w14:textId="11832EB0" w:rsidR="00C02D50" w:rsidRDefault="00C02D50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>3. அ(ஆ)மே.நி.பள்ளி, ஒடுகத்தூர்</w:t>
      </w:r>
    </w:p>
    <w:p w14:paraId="335A338C" w14:textId="7FAFA75B" w:rsidR="00C02D50" w:rsidRDefault="00C02D50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>4. அ(ம)மே.நி.பள்ளி. காட்பாடி</w:t>
      </w:r>
    </w:p>
    <w:p w14:paraId="6F8A3954" w14:textId="67E1907A" w:rsidR="00C02D50" w:rsidRDefault="00C02D50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>5. அ(ஆ) மே.நி.பள்ளி, இலத்தேரி</w:t>
      </w:r>
    </w:p>
    <w:p w14:paraId="203C4E01" w14:textId="27200828" w:rsidR="00C02D50" w:rsidRDefault="00C02D50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>6. அ(ஆ)மே.நி.பள்ளி,  காட்பாடி</w:t>
      </w:r>
    </w:p>
    <w:p w14:paraId="106B6CB5" w14:textId="2E7244EA" w:rsidR="00C02D50" w:rsidRDefault="00C02D50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>7.</w:t>
      </w:r>
      <w:r w:rsidRPr="00C02D50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lang w:bidi="ta-IN"/>
        </w:rPr>
        <w:t>அ(ஆ)மே.நி.பள்ளி, ஊசூர்</w:t>
      </w:r>
    </w:p>
    <w:p w14:paraId="6A1C1B98" w14:textId="7C27CCBC" w:rsidR="00C02D50" w:rsidRDefault="00C02D50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>நகல்.</w:t>
      </w:r>
    </w:p>
    <w:p w14:paraId="797985FC" w14:textId="03B112F5" w:rsidR="00C02D50" w:rsidRDefault="00A27C0F" w:rsidP="00185B76">
      <w:pPr>
        <w:pStyle w:val="ListParagraph"/>
        <w:numPr>
          <w:ilvl w:val="0"/>
          <w:numId w:val="3"/>
        </w:num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 xml:space="preserve">சென்னை. 6 </w:t>
      </w:r>
      <w:r w:rsidR="00C02D50" w:rsidRPr="00C02D50">
        <w:rPr>
          <w:rFonts w:ascii="TAU-Marutham" w:hAnsi="TAU-Marutham" w:cs="TAU-Marutham"/>
          <w:sz w:val="24"/>
          <w:szCs w:val="24"/>
          <w:lang w:bidi="ta-IN"/>
        </w:rPr>
        <w:t>தமிழ்நாடு பள்ளிக் கல்வி இணை இயக்குநர் ( தொழிற்</w:t>
      </w:r>
      <w:r w:rsidR="00822C76">
        <w:rPr>
          <w:rFonts w:ascii="TAU-Marutham" w:hAnsi="TAU-Marutham" w:cs="TAU-Marutham"/>
          <w:sz w:val="24"/>
          <w:szCs w:val="24"/>
          <w:lang w:bidi="ta-IN"/>
        </w:rPr>
        <w:t>க்</w:t>
      </w:r>
      <w:r w:rsidR="00C02D50" w:rsidRPr="00C02D50">
        <w:rPr>
          <w:rFonts w:ascii="TAU-Marutham" w:hAnsi="TAU-Marutham" w:cs="TAU-Marutham"/>
          <w:sz w:val="24"/>
          <w:szCs w:val="24"/>
          <w:lang w:bidi="ta-IN"/>
        </w:rPr>
        <w:t xml:space="preserve">கல்வி )  அவர்களுக்கு தகவலுக்காக பணிந்தனுப்பப்படுகிறது. </w:t>
      </w:r>
    </w:p>
    <w:p w14:paraId="23140F4E" w14:textId="08947C12" w:rsidR="00C02D50" w:rsidRPr="00C02D50" w:rsidRDefault="00C02D50" w:rsidP="00C02D50">
      <w:pPr>
        <w:pStyle w:val="ListParagraph"/>
        <w:numPr>
          <w:ilvl w:val="0"/>
          <w:numId w:val="3"/>
        </w:num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 w:rsidRPr="00C02D50">
        <w:rPr>
          <w:rFonts w:ascii="TAU-Marutham" w:hAnsi="TAU-Marutham" w:cs="TAU-Marutham"/>
          <w:sz w:val="24"/>
          <w:szCs w:val="24"/>
          <w:lang w:bidi="ta-IN"/>
        </w:rPr>
        <w:t>மாவட்டக் கல்வி அலுவலர், (இடைநிலைக் கல்வி)</w:t>
      </w:r>
    </w:p>
    <w:p w14:paraId="3F7AB517" w14:textId="27829779" w:rsidR="00C02D50" w:rsidRDefault="00C02D50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 xml:space="preserve">          வேலூர்.</w:t>
      </w:r>
    </w:p>
    <w:p w14:paraId="25264012" w14:textId="75A3AD42" w:rsidR="00C02D50" w:rsidRPr="00C02D50" w:rsidRDefault="00C02D50" w:rsidP="00C02D50">
      <w:pPr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</w:p>
    <w:p w14:paraId="72050FDA" w14:textId="63E5234C" w:rsidR="00280713" w:rsidRPr="001536F7" w:rsidRDefault="00280713" w:rsidP="001536F7">
      <w:pPr>
        <w:pStyle w:val="ListParagraph"/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</w:p>
    <w:p w14:paraId="77C0A6B4" w14:textId="77777777" w:rsidR="00E01978" w:rsidRPr="00F2129F" w:rsidRDefault="00E01978" w:rsidP="00BB11A7">
      <w:pPr>
        <w:rPr>
          <w:rFonts w:ascii="TAU-Marutham" w:hAnsi="TAU-Marutham" w:cs="TAU-Marutham"/>
          <w:sz w:val="24"/>
          <w:szCs w:val="24"/>
        </w:rPr>
      </w:pPr>
    </w:p>
    <w:sectPr w:rsidR="00E01978" w:rsidRPr="00F2129F" w:rsidSect="00C14FD4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B7BC3"/>
    <w:multiLevelType w:val="hybridMultilevel"/>
    <w:tmpl w:val="AA646F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23CA4"/>
    <w:multiLevelType w:val="hybridMultilevel"/>
    <w:tmpl w:val="4A46CA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0BB4"/>
    <w:multiLevelType w:val="hybridMultilevel"/>
    <w:tmpl w:val="90CA1632"/>
    <w:lvl w:ilvl="0" w:tplc="7AFA50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2"/>
    <w:rsid w:val="00067952"/>
    <w:rsid w:val="00070449"/>
    <w:rsid w:val="00096B45"/>
    <w:rsid w:val="000C7EC4"/>
    <w:rsid w:val="0011620A"/>
    <w:rsid w:val="00127D61"/>
    <w:rsid w:val="001536F7"/>
    <w:rsid w:val="001A000B"/>
    <w:rsid w:val="001D39B6"/>
    <w:rsid w:val="001E00AE"/>
    <w:rsid w:val="00280713"/>
    <w:rsid w:val="002927A6"/>
    <w:rsid w:val="00292C3F"/>
    <w:rsid w:val="00320DAB"/>
    <w:rsid w:val="00381F84"/>
    <w:rsid w:val="003E3FC8"/>
    <w:rsid w:val="00407D43"/>
    <w:rsid w:val="004351A5"/>
    <w:rsid w:val="004531B6"/>
    <w:rsid w:val="00483A2D"/>
    <w:rsid w:val="00487D76"/>
    <w:rsid w:val="004F70F3"/>
    <w:rsid w:val="00586646"/>
    <w:rsid w:val="00606AA7"/>
    <w:rsid w:val="00642868"/>
    <w:rsid w:val="00670487"/>
    <w:rsid w:val="006E74B5"/>
    <w:rsid w:val="006F5DBA"/>
    <w:rsid w:val="007629FC"/>
    <w:rsid w:val="007702A3"/>
    <w:rsid w:val="007702FE"/>
    <w:rsid w:val="00772776"/>
    <w:rsid w:val="007939EE"/>
    <w:rsid w:val="007B30F8"/>
    <w:rsid w:val="00822C76"/>
    <w:rsid w:val="008353FC"/>
    <w:rsid w:val="00867CED"/>
    <w:rsid w:val="00867E4B"/>
    <w:rsid w:val="008B4B77"/>
    <w:rsid w:val="008E115A"/>
    <w:rsid w:val="008F3F87"/>
    <w:rsid w:val="0092159F"/>
    <w:rsid w:val="00932534"/>
    <w:rsid w:val="009370A2"/>
    <w:rsid w:val="009479F8"/>
    <w:rsid w:val="009D49A8"/>
    <w:rsid w:val="00A05803"/>
    <w:rsid w:val="00A27C0F"/>
    <w:rsid w:val="00A3250F"/>
    <w:rsid w:val="00A97F59"/>
    <w:rsid w:val="00AA3223"/>
    <w:rsid w:val="00AD46C8"/>
    <w:rsid w:val="00AE739A"/>
    <w:rsid w:val="00AF7495"/>
    <w:rsid w:val="00B1343B"/>
    <w:rsid w:val="00B71091"/>
    <w:rsid w:val="00B877BA"/>
    <w:rsid w:val="00B92373"/>
    <w:rsid w:val="00BA2F7F"/>
    <w:rsid w:val="00BB11A7"/>
    <w:rsid w:val="00BF4E5E"/>
    <w:rsid w:val="00C016F9"/>
    <w:rsid w:val="00C02D50"/>
    <w:rsid w:val="00C14FD4"/>
    <w:rsid w:val="00C44E1D"/>
    <w:rsid w:val="00C71D7C"/>
    <w:rsid w:val="00CA44DD"/>
    <w:rsid w:val="00CA7D00"/>
    <w:rsid w:val="00CC7A16"/>
    <w:rsid w:val="00CD5129"/>
    <w:rsid w:val="00D108F3"/>
    <w:rsid w:val="00D25C74"/>
    <w:rsid w:val="00D832D7"/>
    <w:rsid w:val="00DB2791"/>
    <w:rsid w:val="00DE64FD"/>
    <w:rsid w:val="00DF27C1"/>
    <w:rsid w:val="00E01978"/>
    <w:rsid w:val="00E04772"/>
    <w:rsid w:val="00E310EE"/>
    <w:rsid w:val="00E362A8"/>
    <w:rsid w:val="00E84A37"/>
    <w:rsid w:val="00EB6733"/>
    <w:rsid w:val="00EC3ED3"/>
    <w:rsid w:val="00EE6C42"/>
    <w:rsid w:val="00EF5750"/>
    <w:rsid w:val="00F2129F"/>
    <w:rsid w:val="00F53D3F"/>
    <w:rsid w:val="00F71E9B"/>
    <w:rsid w:val="00F7724A"/>
    <w:rsid w:val="00F836DB"/>
    <w:rsid w:val="00F96C1A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6A2D"/>
  <w15:chartTrackingRefBased/>
  <w15:docId w15:val="{C0A3F1F2-29BB-48C3-A9B2-4F25BEC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487"/>
  </w:style>
  <w:style w:type="character" w:styleId="Hyperlink">
    <w:name w:val="Hyperlink"/>
    <w:basedOn w:val="DefaultParagraphFont"/>
    <w:uiPriority w:val="99"/>
    <w:semiHidden/>
    <w:unhideWhenUsed/>
    <w:rsid w:val="00127D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PC</cp:lastModifiedBy>
  <cp:revision>6</cp:revision>
  <cp:lastPrinted>2023-10-09T10:29:00Z</cp:lastPrinted>
  <dcterms:created xsi:type="dcterms:W3CDTF">2023-10-10T12:47:00Z</dcterms:created>
  <dcterms:modified xsi:type="dcterms:W3CDTF">2023-10-10T12:49:00Z</dcterms:modified>
</cp:coreProperties>
</file>