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9E" w:rsidRDefault="00E75F9E" w:rsidP="00E75F9E">
      <w:pPr>
        <w:spacing w:after="0" w:line="240" w:lineRule="exact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செயல்முறைகள்</w:t>
      </w:r>
      <w:proofErr w:type="spellEnd"/>
    </w:p>
    <w:p w:rsidR="00E75F9E" w:rsidRDefault="00E75F9E" w:rsidP="00E75F9E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ந.க.எண்.4649/ஆ2/2022 </w:t>
      </w:r>
      <w:proofErr w:type="spellStart"/>
      <w:r>
        <w:rPr>
          <w:rFonts w:ascii="TAU-Marutham" w:hAnsi="TAU-Marutham" w:cs="TAU-Marutham"/>
        </w:rPr>
        <w:t>நாள்</w:t>
      </w:r>
      <w:proofErr w:type="spellEnd"/>
      <w:r>
        <w:rPr>
          <w:rFonts w:ascii="TAU-Marutham" w:hAnsi="TAU-Marutham" w:cs="TAU-Marutham"/>
        </w:rPr>
        <w:t xml:space="preserve"> 07.11.2022</w:t>
      </w:r>
    </w:p>
    <w:p w:rsidR="00E75F9E" w:rsidRDefault="00E75F9E" w:rsidP="00E75F9E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5615"/>
      </w:tblGrid>
      <w:tr w:rsidR="00E75F9E" w:rsidTr="00C14AB3">
        <w:trPr>
          <w:trHeight w:val="1710"/>
          <w:jc w:val="center"/>
        </w:trPr>
        <w:tc>
          <w:tcPr>
            <w:tcW w:w="1454" w:type="dxa"/>
            <w:hideMark/>
          </w:tcPr>
          <w:p w:rsidR="00E75F9E" w:rsidRDefault="00E75F9E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</w:rPr>
              <w:t xml:space="preserve"> :</w:t>
            </w:r>
          </w:p>
        </w:tc>
        <w:tc>
          <w:tcPr>
            <w:tcW w:w="5615" w:type="dxa"/>
          </w:tcPr>
          <w:p w:rsidR="00E75F9E" w:rsidRDefault="00E75F9E" w:rsidP="00E75F9E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மேல்நிலைக்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– 2022-2023ஆம் </w:t>
            </w:r>
            <w:proofErr w:type="spellStart"/>
            <w:r>
              <w:rPr>
                <w:rFonts w:ascii="TAU-Marutham" w:hAnsi="TAU-Marutham" w:cs="TAU-Marutham"/>
              </w:rPr>
              <w:t>கல்வியாண்டு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உயர்கல்விக்கான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போட்டித்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தேர்வுகள்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திறன்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தேர்வுகள்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அரசு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அரசு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உதவி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பெறும்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பள்ளிகளில்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மேல்நிலைக்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பயிலும்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விருப்பம்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உள்ள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மாணவர்கள்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போட்டித்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தேர்வுகளை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எதிர்கொள்வதற்கு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தயார்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செய்தல்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படிவம்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பூர்த்தி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செய்து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அனுப்ப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தலைமை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ஆசிரியர்களுக்கு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தெரிவித்தல்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சார்பு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</w:tc>
      </w:tr>
      <w:tr w:rsidR="00E75F9E" w:rsidTr="00C14AB3">
        <w:trPr>
          <w:trHeight w:val="726"/>
          <w:jc w:val="center"/>
        </w:trPr>
        <w:tc>
          <w:tcPr>
            <w:tcW w:w="1454" w:type="dxa"/>
            <w:hideMark/>
          </w:tcPr>
          <w:p w:rsidR="00E75F9E" w:rsidRDefault="00E75F9E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</w:rPr>
              <w:t xml:space="preserve">  :</w:t>
            </w:r>
          </w:p>
        </w:tc>
        <w:tc>
          <w:tcPr>
            <w:tcW w:w="5615" w:type="dxa"/>
          </w:tcPr>
          <w:p w:rsidR="00E75F9E" w:rsidRDefault="00E75F9E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ஆணைய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</w:rPr>
              <w:t xml:space="preserve"> ந.க.எண்.056940/ டபிள்யூ4/இ1/2022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03.11.2022</w:t>
            </w:r>
          </w:p>
        </w:tc>
      </w:tr>
    </w:tbl>
    <w:p w:rsidR="00E75F9E" w:rsidRDefault="00E75F9E" w:rsidP="00E75F9E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E75F9E" w:rsidRDefault="00E75F9E" w:rsidP="00E75F9E">
      <w:pPr>
        <w:spacing w:after="0" w:line="240" w:lineRule="exact"/>
        <w:rPr>
          <w:rFonts w:ascii="TAU-Marutham" w:hAnsi="TAU-Marutham" w:cs="TAU-Marutham"/>
        </w:rPr>
      </w:pPr>
    </w:p>
    <w:p w:rsidR="00E75F9E" w:rsidRDefault="00E75F9E" w:rsidP="00E75F9E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பார்வையில்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காணும்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கடிதத்தில்</w:t>
      </w:r>
      <w:proofErr w:type="spellEnd"/>
      <w:r>
        <w:rPr>
          <w:rFonts w:ascii="TAU-Marutham" w:hAnsi="TAU-Marutham" w:cs="TAU-Marutham"/>
        </w:rPr>
        <w:t xml:space="preserve"> 2022-2023ஆம் </w:t>
      </w:r>
      <w:proofErr w:type="spellStart"/>
      <w:r>
        <w:rPr>
          <w:rFonts w:ascii="TAU-Marutham" w:hAnsi="TAU-Marutham" w:cs="TAU-Marutham"/>
        </w:rPr>
        <w:t>கல்வியாண்டில்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மேல்நிலைக்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பயிலும்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விருப்பம்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மாணவர்களுக்கு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போட்டி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தேர்வுகளுக்கு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தயார்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செய்யும்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அளிக்கப்படவுள்ளதாக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தெரிவிக்கப்பட்டுள்ளது</w:t>
      </w:r>
      <w:proofErr w:type="spellEnd"/>
      <w:r>
        <w:rPr>
          <w:rFonts w:ascii="TAU-Marutham" w:hAnsi="TAU-Marutham" w:cs="TAU-Marutham"/>
        </w:rPr>
        <w:t>.</w:t>
      </w:r>
      <w:r w:rsidR="00C14AB3">
        <w:rPr>
          <w:rFonts w:ascii="TAU-Marutham" w:hAnsi="TAU-Marutham" w:cs="TAU-Marutham"/>
        </w:rPr>
        <w:t xml:space="preserve">  </w:t>
      </w:r>
      <w:proofErr w:type="spellStart"/>
      <w:r w:rsidR="00C14AB3">
        <w:rPr>
          <w:rFonts w:ascii="TAU-Marutham" w:hAnsi="TAU-Marutham" w:cs="TAU-Marutham"/>
        </w:rPr>
        <w:t>இப்பயிற்சிகளை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மேற்கொள்ள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கீழ்காணும்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வழிகாட்டுதல்களை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பின்பற்ற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தலைமை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ஆசிரியர்களுக்கு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தெரிவிக்கப்படுகிறது</w:t>
      </w:r>
      <w:proofErr w:type="spellEnd"/>
      <w:r w:rsidR="00C14AB3">
        <w:rPr>
          <w:rFonts w:ascii="TAU-Marutham" w:hAnsi="TAU-Marutham" w:cs="TAU-Marutham"/>
        </w:rPr>
        <w:t>.</w:t>
      </w:r>
    </w:p>
    <w:p w:rsidR="00E75F9E" w:rsidRDefault="00E75F9E" w:rsidP="00E75F9E">
      <w:pPr>
        <w:spacing w:after="0" w:line="240" w:lineRule="exact"/>
        <w:jc w:val="both"/>
        <w:rPr>
          <w:rFonts w:ascii="TAU-Marutham" w:hAnsi="TAU-Marutham" w:cs="TAU-Marutham"/>
        </w:rPr>
      </w:pPr>
    </w:p>
    <w:p w:rsidR="00E75F9E" w:rsidRDefault="00E75F9E" w:rsidP="00E75F9E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போட்டித்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தேர்வுகளுக்கு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பள்ளிகளில்</w:t>
      </w:r>
      <w:proofErr w:type="spellEnd"/>
      <w:r>
        <w:rPr>
          <w:rFonts w:ascii="TAU-Marutham" w:hAnsi="TAU-Marutham" w:cs="TAU-Marutham"/>
        </w:rPr>
        <w:t xml:space="preserve"> 11ஆம்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12ஆம் </w:t>
      </w:r>
      <w:proofErr w:type="spellStart"/>
      <w:r>
        <w:rPr>
          <w:rFonts w:ascii="TAU-Marutham" w:hAnsi="TAU-Marutham" w:cs="TAU-Marutham"/>
        </w:rPr>
        <w:t>வகுப்பில்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பயிலும்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மாணவர்களுக்கு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நவம்பர்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மூன்றாம்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வாரத்திலிருந்து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சனிக்கிழமைகளில்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அளிக்கப்படவுள்ளது</w:t>
      </w:r>
      <w:proofErr w:type="spellEnd"/>
      <w:r>
        <w:rPr>
          <w:rFonts w:ascii="TAU-Marutham" w:hAnsi="TAU-Marutham" w:cs="TAU-Marutham"/>
        </w:rPr>
        <w:t>.</w:t>
      </w:r>
    </w:p>
    <w:p w:rsidR="00E75F9E" w:rsidRDefault="00E75F9E" w:rsidP="00E75F9E">
      <w:pPr>
        <w:pStyle w:val="ListParagraph"/>
        <w:spacing w:after="0" w:line="240" w:lineRule="exact"/>
        <w:jc w:val="both"/>
        <w:rPr>
          <w:rFonts w:ascii="TAU-Marutham" w:hAnsi="TAU-Marutham" w:cs="TAU-Marutham"/>
        </w:rPr>
      </w:pPr>
    </w:p>
    <w:p w:rsidR="00E75F9E" w:rsidRPr="00E75F9E" w:rsidRDefault="00E75F9E" w:rsidP="00E75F9E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ஒவ்வொரு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ஒன்றியங்களிலும்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ஏற்கனவே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மையங்கள்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செய்யப்பட்டு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நடைமுறையில்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உள்ளது</w:t>
      </w:r>
      <w:proofErr w:type="spellEnd"/>
      <w:r>
        <w:rPr>
          <w:rFonts w:ascii="TAU-Marutham" w:hAnsi="TAU-Marutham" w:cs="TAU-Marutham"/>
        </w:rPr>
        <w:t>.</w:t>
      </w:r>
    </w:p>
    <w:p w:rsidR="00E75F9E" w:rsidRPr="00E75F9E" w:rsidRDefault="00E75F9E" w:rsidP="00E75F9E">
      <w:pPr>
        <w:pStyle w:val="ListParagraph"/>
        <w:spacing w:line="240" w:lineRule="exact"/>
        <w:rPr>
          <w:rFonts w:ascii="TAU-Marutham" w:hAnsi="TAU-Marutham" w:cs="TAU-Marutham"/>
        </w:rPr>
      </w:pPr>
    </w:p>
    <w:p w:rsidR="00E75F9E" w:rsidRDefault="00E75F9E" w:rsidP="005D795C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மேற்கண்ட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மையங்களிலிருந்து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தமிழ்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ஆங்கில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மையங்களை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அவ்வொன்றியங்களிலுள்ள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மாணவர்கள்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மொழி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தேவைக்கேற்ப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E75F9E" w:rsidRPr="00E75F9E" w:rsidRDefault="00E75F9E" w:rsidP="005D795C">
      <w:pPr>
        <w:pStyle w:val="ListParagraph"/>
        <w:spacing w:line="240" w:lineRule="exact"/>
        <w:rPr>
          <w:rFonts w:ascii="TAU-Marutham" w:hAnsi="TAU-Marutham" w:cs="TAU-Marutham"/>
        </w:rPr>
      </w:pPr>
    </w:p>
    <w:p w:rsidR="00E75F9E" w:rsidRDefault="005D795C" w:rsidP="00C14AB3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போட்டித்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தேர்விற்குப்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விரும்பும்</w:t>
      </w:r>
      <w:proofErr w:type="spellEnd"/>
      <w:r>
        <w:rPr>
          <w:rFonts w:ascii="TAU-Marutham" w:hAnsi="TAU-Marutham" w:cs="TAU-Marutham"/>
        </w:rPr>
        <w:t xml:space="preserve"> 12ஆம் </w:t>
      </w:r>
      <w:proofErr w:type="spellStart"/>
      <w:r>
        <w:rPr>
          <w:rFonts w:ascii="TAU-Marutham" w:hAnsi="TAU-Marutham" w:cs="TAU-Marutham"/>
        </w:rPr>
        <w:t>வகுப்பு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மாணவர்கள்</w:t>
      </w:r>
      <w:proofErr w:type="spellEnd"/>
      <w:r>
        <w:rPr>
          <w:rFonts w:ascii="TAU-Marutham" w:hAnsi="TAU-Marutham" w:cs="TAU-Marutham"/>
        </w:rPr>
        <w:t xml:space="preserve"> 11ஆம் </w:t>
      </w:r>
      <w:proofErr w:type="spellStart"/>
      <w:r>
        <w:rPr>
          <w:rFonts w:ascii="TAU-Marutham" w:hAnsi="TAU-Marutham" w:cs="TAU-Marutham"/>
        </w:rPr>
        <w:t>வகுப்பில்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</w:t>
      </w:r>
      <w:r w:rsidR="00C14AB3">
        <w:rPr>
          <w:rFonts w:ascii="TAU-Marutham" w:hAnsi="TAU-Marutham" w:cs="TAU-Marutham"/>
        </w:rPr>
        <w:t>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மதிப்பெண்கள்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அடிப்படையிலும்</w:t>
      </w:r>
      <w:proofErr w:type="spellEnd"/>
      <w:r>
        <w:rPr>
          <w:rFonts w:ascii="TAU-Marutham" w:hAnsi="TAU-Marutham" w:cs="TAU-Marutham"/>
        </w:rPr>
        <w:t xml:space="preserve">, </w:t>
      </w:r>
      <w:r w:rsidR="00C14AB3">
        <w:rPr>
          <w:rFonts w:ascii="TAU-Marutham" w:hAnsi="TAU-Marutham" w:cs="TAU-Marutham"/>
        </w:rPr>
        <w:t xml:space="preserve">(அதிகபட்சம்-50 </w:t>
      </w:r>
      <w:proofErr w:type="spellStart"/>
      <w:r w:rsidR="00C14AB3">
        <w:rPr>
          <w:rFonts w:ascii="TAU-Marutham" w:hAnsi="TAU-Marutham" w:cs="TAU-Marutham"/>
        </w:rPr>
        <w:t>மாணவர்கள்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ஒரு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ஒன்றியத்திற்கு</w:t>
      </w:r>
      <w:proofErr w:type="spellEnd"/>
      <w:r w:rsidR="00C14AB3">
        <w:rPr>
          <w:rFonts w:ascii="TAU-Marutham" w:hAnsi="TAU-Marutham" w:cs="TAU-Marutham"/>
        </w:rPr>
        <w:t xml:space="preserve">), 11ஆம் </w:t>
      </w:r>
      <w:proofErr w:type="spellStart"/>
      <w:r w:rsidR="00C14AB3">
        <w:rPr>
          <w:rFonts w:ascii="TAU-Marutham" w:hAnsi="TAU-Marutham" w:cs="TAU-Marutham"/>
        </w:rPr>
        <w:t>வகுப்பு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மாணவர்கள்</w:t>
      </w:r>
      <w:proofErr w:type="spellEnd"/>
      <w:r w:rsidR="00C14AB3">
        <w:rPr>
          <w:rFonts w:ascii="TAU-Marutham" w:hAnsi="TAU-Marutham" w:cs="TAU-Marutham"/>
        </w:rPr>
        <w:t xml:space="preserve">, 10ஆம் </w:t>
      </w:r>
      <w:proofErr w:type="spellStart"/>
      <w:r w:rsidR="00C14AB3">
        <w:rPr>
          <w:rFonts w:ascii="TAU-Marutham" w:hAnsi="TAU-Marutham" w:cs="TAU-Marutham"/>
        </w:rPr>
        <w:t>வகுப்பில்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பெற்ற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மதிப்பெண்கள்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அடிப்படையிலும்</w:t>
      </w:r>
      <w:proofErr w:type="spellEnd"/>
      <w:r w:rsidR="00C14AB3">
        <w:rPr>
          <w:rFonts w:ascii="TAU-Marutham" w:hAnsi="TAU-Marutham" w:cs="TAU-Marutham"/>
        </w:rPr>
        <w:t xml:space="preserve"> (</w:t>
      </w:r>
      <w:proofErr w:type="spellStart"/>
      <w:r w:rsidR="00C14AB3">
        <w:rPr>
          <w:rFonts w:ascii="TAU-Marutham" w:hAnsi="TAU-Marutham" w:cs="TAU-Marutham"/>
        </w:rPr>
        <w:t>ஒரு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ஒன்றியத்திற்கு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அதிகபட்சம்</w:t>
      </w:r>
      <w:proofErr w:type="spellEnd"/>
      <w:r w:rsidR="00C14AB3">
        <w:rPr>
          <w:rFonts w:ascii="TAU-Marutham" w:hAnsi="TAU-Marutham" w:cs="TAU-Marutham"/>
        </w:rPr>
        <w:t xml:space="preserve"> 20 </w:t>
      </w:r>
      <w:proofErr w:type="spellStart"/>
      <w:r w:rsidR="00C14AB3">
        <w:rPr>
          <w:rFonts w:ascii="TAU-Marutham" w:hAnsi="TAU-Marutham" w:cs="TAU-Marutham"/>
        </w:rPr>
        <w:t>மாணவர்கள்</w:t>
      </w:r>
      <w:proofErr w:type="spellEnd"/>
      <w:r w:rsidR="00C14AB3">
        <w:rPr>
          <w:rFonts w:ascii="TAU-Marutham" w:hAnsi="TAU-Marutham" w:cs="TAU-Marutham"/>
        </w:rPr>
        <w:t xml:space="preserve">) </w:t>
      </w:r>
      <w:proofErr w:type="spellStart"/>
      <w:r w:rsidR="00C14AB3">
        <w:rPr>
          <w:rFonts w:ascii="TAU-Marutham" w:hAnsi="TAU-Marutham" w:cs="TAU-Marutham"/>
        </w:rPr>
        <w:t>தெரிவு</w:t>
      </w:r>
      <w:proofErr w:type="spellEnd"/>
      <w:r w:rsidR="00C14AB3">
        <w:rPr>
          <w:rFonts w:ascii="TAU-Marutham" w:hAnsi="TAU-Marutham" w:cs="TAU-Marutham"/>
        </w:rPr>
        <w:t xml:space="preserve"> </w:t>
      </w:r>
      <w:proofErr w:type="spellStart"/>
      <w:r w:rsidR="00C14AB3">
        <w:rPr>
          <w:rFonts w:ascii="TAU-Marutham" w:hAnsi="TAU-Marutham" w:cs="TAU-Marutham"/>
        </w:rPr>
        <w:t>செய்யப்படவேண்டும்</w:t>
      </w:r>
      <w:proofErr w:type="spellEnd"/>
      <w:r w:rsidR="00C14AB3">
        <w:rPr>
          <w:rFonts w:ascii="TAU-Marutham" w:hAnsi="TAU-Marutham" w:cs="TAU-Marutham"/>
        </w:rPr>
        <w:t>.</w:t>
      </w:r>
    </w:p>
    <w:p w:rsidR="00C14AB3" w:rsidRPr="00C14AB3" w:rsidRDefault="00C14AB3" w:rsidP="00C14AB3">
      <w:pPr>
        <w:pStyle w:val="ListParagraph"/>
        <w:spacing w:line="240" w:lineRule="exact"/>
        <w:rPr>
          <w:rFonts w:ascii="TAU-Marutham" w:hAnsi="TAU-Marutham" w:cs="TAU-Marutham"/>
        </w:rPr>
      </w:pPr>
    </w:p>
    <w:p w:rsidR="00C14AB3" w:rsidRDefault="00C14AB3" w:rsidP="00C14AB3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OC/OBC – </w:t>
      </w:r>
      <w:proofErr w:type="spellStart"/>
      <w:r>
        <w:rPr>
          <w:rFonts w:ascii="TAU-Marutham" w:hAnsi="TAU-Marutham" w:cs="TAU-Marutham"/>
        </w:rPr>
        <w:t>பிரிவைச்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மாணவர்களுக்கு</w:t>
      </w:r>
      <w:proofErr w:type="spellEnd"/>
      <w:r>
        <w:rPr>
          <w:rFonts w:ascii="TAU-Marutham" w:hAnsi="TAU-Marutham" w:cs="TAU-Marutham"/>
        </w:rPr>
        <w:t xml:space="preserve"> 60% </w:t>
      </w:r>
      <w:proofErr w:type="spellStart"/>
      <w:r>
        <w:rPr>
          <w:rFonts w:ascii="TAU-Marutham" w:hAnsi="TAU-Marutham" w:cs="TAU-Marutham"/>
        </w:rPr>
        <w:t>மதிப்பெண்களும்</w:t>
      </w:r>
      <w:proofErr w:type="spellEnd"/>
      <w:r>
        <w:rPr>
          <w:rFonts w:ascii="TAU-Marutham" w:hAnsi="TAU-Marutham" w:cs="TAU-Marutham"/>
        </w:rPr>
        <w:t xml:space="preserve">, SC/ST/PH </w:t>
      </w:r>
      <w:proofErr w:type="spellStart"/>
      <w:r>
        <w:rPr>
          <w:rFonts w:ascii="TAU-Marutham" w:hAnsi="TAU-Marutham" w:cs="TAU-Marutham"/>
        </w:rPr>
        <w:t>பிரிவில்</w:t>
      </w:r>
      <w:proofErr w:type="spellEnd"/>
      <w:r>
        <w:rPr>
          <w:rFonts w:ascii="TAU-Marutham" w:hAnsi="TAU-Marutham" w:cs="TAU-Marutham"/>
        </w:rPr>
        <w:t xml:space="preserve"> 50% </w:t>
      </w:r>
      <w:proofErr w:type="spellStart"/>
      <w:r>
        <w:rPr>
          <w:rFonts w:ascii="TAU-Marutham" w:hAnsi="TAU-Marutham" w:cs="TAU-Marutham"/>
        </w:rPr>
        <w:t>மதிப்பெண்களாகக்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கொண்டு</w:t>
      </w:r>
      <w:proofErr w:type="spellEnd"/>
      <w:r>
        <w:rPr>
          <w:rFonts w:ascii="TAU-Marutham" w:hAnsi="TAU-Marutham" w:cs="TAU-Marutham"/>
        </w:rPr>
        <w:t xml:space="preserve"> 12ஆம் </w:t>
      </w:r>
      <w:proofErr w:type="spellStart"/>
      <w:r>
        <w:rPr>
          <w:rFonts w:ascii="TAU-Marutham" w:hAnsi="TAU-Marutham" w:cs="TAU-Marutham"/>
        </w:rPr>
        <w:t>வகுப்பில்</w:t>
      </w:r>
      <w:proofErr w:type="spellEnd"/>
      <w:r>
        <w:rPr>
          <w:rFonts w:ascii="TAU-Marutham" w:hAnsi="TAU-Marutham" w:cs="TAU-Marutham"/>
        </w:rPr>
        <w:t xml:space="preserve"> 50 </w:t>
      </w:r>
      <w:proofErr w:type="spellStart"/>
      <w:r>
        <w:rPr>
          <w:rFonts w:ascii="TAU-Marutham" w:hAnsi="TAU-Marutham" w:cs="TAU-Marutham"/>
        </w:rPr>
        <w:t>மாணவர்களும்</w:t>
      </w:r>
      <w:proofErr w:type="spellEnd"/>
      <w:r>
        <w:rPr>
          <w:rFonts w:ascii="TAU-Marutham" w:hAnsi="TAU-Marutham" w:cs="TAU-Marutham"/>
        </w:rPr>
        <w:t xml:space="preserve">, 11ஆம் </w:t>
      </w:r>
      <w:proofErr w:type="spellStart"/>
      <w:r>
        <w:rPr>
          <w:rFonts w:ascii="TAU-Marutham" w:hAnsi="TAU-Marutham" w:cs="TAU-Marutham"/>
        </w:rPr>
        <w:t>வகுப்பில்</w:t>
      </w:r>
      <w:proofErr w:type="spellEnd"/>
      <w:r>
        <w:rPr>
          <w:rFonts w:ascii="TAU-Marutham" w:hAnsi="TAU-Marutham" w:cs="TAU-Marutham"/>
        </w:rPr>
        <w:t xml:space="preserve"> 20 </w:t>
      </w:r>
      <w:proofErr w:type="spellStart"/>
      <w:r>
        <w:rPr>
          <w:rFonts w:ascii="TAU-Marutham" w:hAnsi="TAU-Marutham" w:cs="TAU-Marutham"/>
        </w:rPr>
        <w:t>மாணவர்களும்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அம்மாணவர்களின்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விவரத்தினை</w:t>
      </w:r>
      <w:proofErr w:type="spellEnd"/>
      <w:r>
        <w:rPr>
          <w:rFonts w:ascii="TAU-Marutham" w:hAnsi="TAU-Marutham" w:cs="TAU-Marutham"/>
        </w:rPr>
        <w:t xml:space="preserve"> 1A1, 1A2, </w:t>
      </w:r>
      <w:proofErr w:type="spellStart"/>
      <w:r>
        <w:rPr>
          <w:rFonts w:ascii="TAU-Marutham" w:hAnsi="TAU-Marutham" w:cs="TAU-Marutham"/>
        </w:rPr>
        <w:t>படிவங்களில்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பூர்த்தி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இவ்வலுவலக</w:t>
      </w:r>
      <w:proofErr w:type="spellEnd"/>
      <w:r>
        <w:rPr>
          <w:rFonts w:ascii="TAU-Marutham" w:hAnsi="TAU-Marutham" w:cs="TAU-Marutham"/>
        </w:rPr>
        <w:t xml:space="preserve"> “ஆ2” </w:t>
      </w:r>
      <w:proofErr w:type="spellStart"/>
      <w:r>
        <w:rPr>
          <w:rFonts w:ascii="TAU-Marutham" w:hAnsi="TAU-Marutham" w:cs="TAU-Marutham"/>
        </w:rPr>
        <w:t>பிரிவில்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நேரில்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ஒப்படைக்க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தெரிவிக்கப்படுகிறது</w:t>
      </w:r>
      <w:proofErr w:type="spellEnd"/>
      <w:r>
        <w:rPr>
          <w:rFonts w:ascii="TAU-Marutham" w:hAnsi="TAU-Marutham" w:cs="TAU-Marutham"/>
        </w:rPr>
        <w:t>.</w:t>
      </w:r>
    </w:p>
    <w:p w:rsidR="00C14AB3" w:rsidRPr="00C14AB3" w:rsidRDefault="00C14AB3" w:rsidP="00C14AB3">
      <w:pPr>
        <w:pStyle w:val="ListParagraph"/>
        <w:spacing w:line="240" w:lineRule="exact"/>
        <w:rPr>
          <w:rFonts w:ascii="TAU-Marutham" w:hAnsi="TAU-Marutham" w:cs="TAU-Marutham"/>
        </w:rPr>
      </w:pPr>
    </w:p>
    <w:p w:rsidR="00C14AB3" w:rsidRDefault="00C14AB3" w:rsidP="00C14AB3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மையங்களில்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வருகைப்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பதிவேடு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மதிப்பெண்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பதிவேடு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முறையாக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பராமரிக்கப்பட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 xml:space="preserve">. </w:t>
      </w:r>
      <w:proofErr w:type="spellStart"/>
      <w:r>
        <w:rPr>
          <w:rFonts w:ascii="TAU-Marutham" w:hAnsi="TAU-Marutham" w:cs="TAU-Marutham"/>
        </w:rPr>
        <w:t>இது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நேரடி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வகுப்புகளாக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நடைபெற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C14AB3" w:rsidRPr="00C14AB3" w:rsidRDefault="00C14AB3" w:rsidP="00C14AB3">
      <w:pPr>
        <w:pStyle w:val="ListParagraph"/>
        <w:spacing w:line="240" w:lineRule="exact"/>
        <w:rPr>
          <w:rFonts w:ascii="TAU-Marutham" w:hAnsi="TAU-Marutham" w:cs="TAU-Marutham"/>
        </w:rPr>
      </w:pPr>
    </w:p>
    <w:p w:rsidR="00C14AB3" w:rsidRPr="00EA0E82" w:rsidRDefault="00C14AB3" w:rsidP="00C14AB3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2017-2018, 2018-2019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2019-2020 </w:t>
      </w:r>
      <w:proofErr w:type="spellStart"/>
      <w:r>
        <w:rPr>
          <w:rFonts w:ascii="TAU-Marutham" w:hAnsi="TAU-Marutham" w:cs="TAU-Marutham"/>
        </w:rPr>
        <w:t>ஆகிய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கல்வியாண்டுகளில்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அளவில்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ஒன்றிய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அளவில்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</w:t>
      </w:r>
      <w:proofErr w:type="gramStart"/>
      <w:r>
        <w:rPr>
          <w:rFonts w:ascii="TAU-Marutham" w:hAnsi="TAU-Marutham" w:cs="TAU-Marutham"/>
        </w:rPr>
        <w:t>ட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ஆச</w:t>
      </w:r>
      <w:proofErr w:type="gramEnd"/>
      <w:r>
        <w:rPr>
          <w:rFonts w:ascii="TAU-Marutham" w:hAnsi="TAU-Marutham" w:cs="TAU-Marutham"/>
        </w:rPr>
        <w:t>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மைய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ஒருங்கிணைப்பாளராக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இருக்க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EA0E82" w:rsidRPr="00EA0E82" w:rsidRDefault="00EA0E82" w:rsidP="00EA0E82">
      <w:pPr>
        <w:pStyle w:val="ListParagraph"/>
        <w:rPr>
          <w:rFonts w:ascii="TAU-Marutham" w:hAnsi="TAU-Marutham" w:cs="TAU-Marutham"/>
        </w:rPr>
      </w:pPr>
    </w:p>
    <w:p w:rsidR="00EA0E82" w:rsidRPr="00EA0E82" w:rsidRDefault="00EA0E82" w:rsidP="00EA0E82">
      <w:pPr>
        <w:spacing w:after="0" w:line="240" w:lineRule="exact"/>
        <w:jc w:val="both"/>
        <w:rPr>
          <w:rFonts w:ascii="TAU-Marutham" w:hAnsi="TAU-Marutham" w:cs="TAU-Marutham"/>
          <w:lang w:val="en-IN"/>
        </w:rPr>
      </w:pPr>
      <w:proofErr w:type="spellStart"/>
      <w:r>
        <w:rPr>
          <w:rFonts w:ascii="TAU-Marutham" w:hAnsi="TAU-Marutham" w:cs="TAU-Marutham"/>
          <w:lang w:val="en-IN"/>
        </w:rPr>
        <w:t>இணைப்பு</w:t>
      </w:r>
      <w:proofErr w:type="spellEnd"/>
      <w:r>
        <w:rPr>
          <w:rFonts w:ascii="TAU-Marutham" w:hAnsi="TAU-Marutham" w:cs="TAU-Marutham"/>
          <w:lang w:val="en-IN"/>
        </w:rPr>
        <w:t xml:space="preserve">- </w:t>
      </w:r>
      <w:proofErr w:type="spellStart"/>
      <w:r>
        <w:rPr>
          <w:rFonts w:ascii="TAU-Marutham" w:hAnsi="TAU-Marutham" w:cs="TAU-Marutham"/>
          <w:lang w:val="en-IN"/>
        </w:rPr>
        <w:t>படிவம்</w:t>
      </w:r>
      <w:proofErr w:type="spellEnd"/>
      <w:r>
        <w:rPr>
          <w:rFonts w:ascii="TAU-Marutham" w:hAnsi="TAU-Marutham" w:cs="TAU-Marutham"/>
          <w:lang w:val="en-IN"/>
        </w:rPr>
        <w:t xml:space="preserve"> 1A1, 1A2, 2 </w:t>
      </w:r>
      <w:proofErr w:type="spellStart"/>
      <w:r>
        <w:rPr>
          <w:rFonts w:ascii="TAU-Marutham" w:hAnsi="TAU-Marutham" w:cs="TAU-Marutham"/>
          <w:lang w:val="en-IN"/>
        </w:rPr>
        <w:t>மற்றும்</w:t>
      </w:r>
      <w:proofErr w:type="spellEnd"/>
      <w:r>
        <w:rPr>
          <w:rFonts w:ascii="TAU-Marutham" w:hAnsi="TAU-Marutham" w:cs="TAU-Marutham"/>
          <w:lang w:val="en-IN"/>
        </w:rPr>
        <w:t xml:space="preserve"> 3</w:t>
      </w:r>
      <w:bookmarkStart w:id="0" w:name="_GoBack"/>
      <w:bookmarkEnd w:id="0"/>
    </w:p>
    <w:p w:rsidR="00E75F9E" w:rsidRDefault="00E75F9E" w:rsidP="00E75F9E">
      <w:pPr>
        <w:spacing w:after="0" w:line="240" w:lineRule="auto"/>
        <w:rPr>
          <w:rFonts w:ascii="TAU-Marutham" w:hAnsi="TAU-Marutham" w:cs="TAU-Marutham"/>
        </w:rPr>
      </w:pPr>
    </w:p>
    <w:p w:rsidR="00E75F9E" w:rsidRDefault="00E75F9E" w:rsidP="00E75F9E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>,</w:t>
      </w:r>
    </w:p>
    <w:p w:rsidR="00E75F9E" w:rsidRDefault="00C14AB3" w:rsidP="00C14AB3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 w:rsidR="00E75F9E">
        <w:rPr>
          <w:rFonts w:ascii="TAU-Marutham" w:hAnsi="TAU-Marutham" w:cs="TAU-Marutham"/>
        </w:rPr>
        <w:t>வேலூர்</w:t>
      </w:r>
      <w:proofErr w:type="spellEnd"/>
      <w:r w:rsidR="00E75F9E">
        <w:rPr>
          <w:rFonts w:ascii="TAU-Marutham" w:hAnsi="TAU-Marutham" w:cs="TAU-Marutham"/>
        </w:rPr>
        <w:t>.</w:t>
      </w:r>
    </w:p>
    <w:p w:rsidR="00C14AB3" w:rsidRDefault="00C14AB3" w:rsidP="00C14AB3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</w:p>
    <w:p w:rsidR="00C14AB3" w:rsidRDefault="00C14AB3" w:rsidP="00C14AB3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பள்ளிகள்</w:t>
      </w:r>
      <w:proofErr w:type="spellEnd"/>
    </w:p>
    <w:p w:rsidR="00C14AB3" w:rsidRDefault="00C14AB3" w:rsidP="00C14AB3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</w:p>
    <w:p w:rsidR="00E75F9E" w:rsidRDefault="00E75F9E" w:rsidP="00E75F9E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</w:p>
    <w:p w:rsidR="009D5E47" w:rsidRDefault="009D5E47"/>
    <w:sectPr w:rsidR="009D5E47" w:rsidSect="00C14AB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F52B6"/>
    <w:multiLevelType w:val="hybridMultilevel"/>
    <w:tmpl w:val="94CA9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5F9E"/>
    <w:rsid w:val="005D795C"/>
    <w:rsid w:val="009D5E47"/>
    <w:rsid w:val="00C14AB3"/>
    <w:rsid w:val="00E75F9E"/>
    <w:rsid w:val="00EA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DF6BC-6A29-43BE-AEC3-5478E92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3</cp:revision>
  <dcterms:created xsi:type="dcterms:W3CDTF">2022-11-07T07:26:00Z</dcterms:created>
  <dcterms:modified xsi:type="dcterms:W3CDTF">2022-11-07T11:32:00Z</dcterms:modified>
</cp:coreProperties>
</file>