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D2" w:rsidRDefault="001B1CD2" w:rsidP="001B1CD2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 மாவட்ட முதன்மைக் கல்வி அலுவலரின் செயல்முறைகள்</w:t>
      </w:r>
    </w:p>
    <w:p w:rsidR="001B1CD2" w:rsidRDefault="001B1CD2" w:rsidP="001B1CD2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எண்</w:t>
      </w:r>
      <w:r>
        <w:rPr>
          <w:rFonts w:ascii="TAU-Marutham" w:hAnsi="TAU-Marutham" w:cs="TAU-Marutham"/>
          <w:sz w:val="24"/>
          <w:szCs w:val="24"/>
        </w:rPr>
        <w:t>. 4254 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1/2022,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நாள</w:t>
      </w:r>
      <w:proofErr w:type="gramStart"/>
      <w:r>
        <w:rPr>
          <w:rFonts w:ascii="TAU-Marutham" w:hAnsi="TAU-Marutham" w:cs="TAU-Marutham"/>
          <w:sz w:val="24"/>
          <w:szCs w:val="24"/>
          <w:cs/>
          <w:lang w:bidi="ta-IN"/>
        </w:rPr>
        <w:t>்</w:t>
      </w:r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30.09.2022</w:t>
      </w:r>
    </w:p>
    <w:p w:rsidR="001B1CD2" w:rsidRDefault="001B1CD2" w:rsidP="001B1CD2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738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6120"/>
      </w:tblGrid>
      <w:tr w:rsidR="001B1CD2" w:rsidTr="001B1CD2">
        <w:trPr>
          <w:trHeight w:hRule="exact" w:val="1638"/>
        </w:trPr>
        <w:tc>
          <w:tcPr>
            <w:tcW w:w="1260" w:type="dxa"/>
          </w:tcPr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:rsidR="001B1CD2" w:rsidRDefault="001B1CD2" w:rsidP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bidi="ta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பள்ளிக் கல்வி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தேசிய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இந்திய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குழந்தைகள்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நலச்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சங்கம்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ஓவியப்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போட்டி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2022 – 13.10.2022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அன்று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காலை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தண்டபாணி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முதலியார்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திருமண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மண்டபத்தில்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நடைபெறுதல்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அனைத்து</w:t>
            </w:r>
            <w:proofErr w:type="spellEnd"/>
            <w:r w:rsidR="00A8729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கலந்துகொள்</w:t>
            </w:r>
            <w:r w:rsidR="00A87295">
              <w:rPr>
                <w:rFonts w:ascii="TAU-Marutham" w:hAnsi="TAU-Marutham" w:cs="TAU-Marutham"/>
                <w:sz w:val="24"/>
                <w:szCs w:val="24"/>
                <w:lang w:bidi="ta-IN"/>
              </w:rPr>
              <w:t>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அனுமதி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>வழங்குதல்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>
              <w:rPr>
                <w:rFonts w:ascii="TAU-Marutham" w:hAnsi="TAU-Marutham" w:cs="TAU-Marutham" w:hint="cs"/>
                <w:sz w:val="24"/>
                <w:szCs w:val="24"/>
                <w:cs/>
                <w:lang w:bidi="ta-IN"/>
              </w:rPr>
              <w:t>சார்ந்து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</w:tc>
      </w:tr>
      <w:tr w:rsidR="001B1CD2" w:rsidTr="001B1CD2">
        <w:trPr>
          <w:trHeight w:hRule="exact" w:val="720"/>
        </w:trPr>
        <w:tc>
          <w:tcPr>
            <w:tcW w:w="1260" w:type="dxa"/>
          </w:tcPr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</w:tcPr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Indian Council for Child Welfare – Tamil Nadu, Dated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:27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/09/2022.</w:t>
            </w:r>
          </w:p>
          <w:p w:rsidR="001B1CD2" w:rsidRDefault="001B1CD2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1B1CD2" w:rsidRDefault="001B1CD2" w:rsidP="001B1CD2">
      <w:pPr>
        <w:pStyle w:val="NoSpacing"/>
        <w:spacing w:line="240" w:lineRule="exact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####### </w:t>
      </w:r>
    </w:p>
    <w:p w:rsidR="001B1CD2" w:rsidRDefault="001B1CD2" w:rsidP="001B1CD2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1B1CD2" w:rsidRDefault="001B1CD2" w:rsidP="001B1CD2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16"/>
          <w:szCs w:val="16"/>
          <w:lang w:bidi="ta-IN"/>
        </w:rPr>
        <w:t xml:space="preserve">            </w:t>
      </w:r>
      <w:r w:rsidRPr="001B1CD2">
        <w:rPr>
          <w:rFonts w:ascii="TAU-Marutham" w:hAnsi="TAU-Marutham" w:cs="TAU-Marutham"/>
          <w:sz w:val="16"/>
          <w:szCs w:val="16"/>
          <w:lang w:bidi="ta-IN"/>
        </w:rPr>
        <w:t xml:space="preserve"> </w:t>
      </w:r>
      <w:proofErr w:type="spellStart"/>
      <w:r w:rsidRPr="001B1CD2">
        <w:rPr>
          <w:rFonts w:ascii="TAU-Marutham" w:hAnsi="TAU-Marutham" w:cs="TAU-Marutham"/>
          <w:sz w:val="24"/>
          <w:szCs w:val="24"/>
          <w:lang w:bidi="ta-IN"/>
        </w:rPr>
        <w:t>பார்வையில்</w:t>
      </w:r>
      <w:proofErr w:type="spellEnd"/>
      <w:r w:rsidRPr="001B1CD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Pr="001B1CD2">
        <w:rPr>
          <w:rFonts w:ascii="TAU-Marutham" w:hAnsi="TAU-Marutham" w:cs="TAU-Marutham"/>
          <w:sz w:val="24"/>
          <w:szCs w:val="24"/>
          <w:lang w:bidi="ta-IN"/>
        </w:rPr>
        <w:t>காணும்</w:t>
      </w:r>
      <w:proofErr w:type="spellEnd"/>
      <w:r w:rsidRPr="001B1CD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கடித</w:t>
      </w:r>
      <w:r w:rsidRPr="001B1CD2">
        <w:rPr>
          <w:rFonts w:ascii="TAU-Marutham" w:hAnsi="TAU-Marutham" w:cs="TAU-Marutham"/>
          <w:sz w:val="24"/>
          <w:szCs w:val="24"/>
          <w:lang w:bidi="ta-IN"/>
        </w:rPr>
        <w:t>த்தில்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இந்திய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குழந்தைகள்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நலச்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சங்கம்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–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கிளையின்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சார்பாக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அளவிலான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ஓவியப்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போட்டியை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13.10.2022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10.00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மாநகராட்சி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அலுவலகம்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அருகில்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அமைந்துள்ள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தண்டபாணி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முதலியார்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திருமண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மண்டபத்தில்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நடத்த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ஏற்பாடு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செய்யப்பட்டுள்ளதால்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இப்போட்டியில்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மாணவியர்கள்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அனுமதி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கோரப்பட்டுள்ளது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.  </w:t>
      </w:r>
    </w:p>
    <w:p w:rsidR="001B1CD2" w:rsidRDefault="001B1CD2" w:rsidP="00A87295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இப்போட்டியினை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ஆட்சியர்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அவர்கள்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தாங்கி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நடத்த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உள்ளதால்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இதன்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முக்கியத்துவம்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கருதி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இப்போட்டியில்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திரளான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மாணவியர்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வட்டாரக்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1B1CD2" w:rsidRPr="001B1CD2" w:rsidRDefault="001B1CD2" w:rsidP="00A87295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</w:t>
      </w: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>
        <w:rPr>
          <w:rFonts w:ascii="TAU-Marutham" w:hAnsi="TAU-Marutham" w:cs="TAU-Marutham"/>
          <w:sz w:val="24"/>
          <w:szCs w:val="24"/>
        </w:rPr>
        <w:t xml:space="preserve">-                                           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முதன்மைக் கல்வி அலுவலர்</w:t>
      </w:r>
      <w:r>
        <w:rPr>
          <w:rFonts w:ascii="TAU-Marutham" w:hAnsi="TAU-Marutham" w:cs="TAU-Marutham"/>
          <w:sz w:val="24"/>
          <w:szCs w:val="24"/>
        </w:rPr>
        <w:t xml:space="preserve">,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   </w:t>
      </w:r>
      <w:proofErr w:type="spellStart"/>
      <w:r w:rsidR="00A87295">
        <w:rPr>
          <w:rFonts w:ascii="TAU-Marutham" w:hAnsi="TAU-Marutham" w:cs="TAU-Marutham"/>
          <w:sz w:val="24"/>
          <w:szCs w:val="24"/>
          <w:lang w:bidi="ta-IN"/>
        </w:rPr>
        <w:t>போட்டிக்கான</w:t>
      </w:r>
      <w:proofErr w:type="spellEnd"/>
      <w:r w:rsidR="00A87295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A87295">
        <w:rPr>
          <w:rFonts w:ascii="TAU-Marutham" w:hAnsi="TAU-Marutham" w:cs="TAU-Marutham"/>
          <w:sz w:val="24"/>
          <w:szCs w:val="24"/>
          <w:lang w:bidi="ta-IN"/>
        </w:rPr>
        <w:t>விதிமுறைகள்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                                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பெறுநர்</w:t>
      </w:r>
      <w:r>
        <w:rPr>
          <w:rFonts w:ascii="TAU-Marutham" w:hAnsi="TAU-Marutham" w:cs="TAU-Marutham"/>
          <w:sz w:val="24"/>
          <w:szCs w:val="24"/>
        </w:rPr>
        <w:t xml:space="preserve"> :</w:t>
      </w: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10"/>
          <w:szCs w:val="10"/>
        </w:rPr>
      </w:pPr>
    </w:p>
    <w:p w:rsidR="001B1CD2" w:rsidRDefault="001B1CD2" w:rsidP="001B1CD2">
      <w:pPr>
        <w:pStyle w:val="NoSpacing"/>
        <w:numPr>
          <w:ilvl w:val="0"/>
          <w:numId w:val="4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 வகை பள்ளித் தலைமை ஆசிரியர்கள்</w:t>
      </w:r>
      <w:r w:rsidR="00A87295">
        <w:rPr>
          <w:rFonts w:ascii="TAU-Marutham" w:hAnsi="TAU-Marutham" w:cs="TAU-Marutham"/>
          <w:sz w:val="24"/>
          <w:szCs w:val="24"/>
          <w:lang w:bidi="ta-IN"/>
        </w:rPr>
        <w:t>/</w:t>
      </w:r>
      <w:proofErr w:type="spellStart"/>
      <w:r w:rsidR="00A87295">
        <w:rPr>
          <w:rFonts w:ascii="TAU-Marutham" w:hAnsi="TAU-Marutham" w:cs="TAU-Marutham"/>
          <w:sz w:val="24"/>
          <w:szCs w:val="24"/>
          <w:lang w:bidi="ta-IN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</w:t>
      </w:r>
      <w:r>
        <w:rPr>
          <w:rFonts w:ascii="TAU-Marutham" w:hAnsi="TAU-Marutham" w:cs="TAU-Marutham"/>
          <w:sz w:val="24"/>
          <w:szCs w:val="24"/>
        </w:rPr>
        <w:t>.</w:t>
      </w:r>
    </w:p>
    <w:p w:rsidR="00A87295" w:rsidRDefault="00A87295" w:rsidP="001B1CD2">
      <w:pPr>
        <w:pStyle w:val="NoSpacing"/>
        <w:numPr>
          <w:ilvl w:val="0"/>
          <w:numId w:val="4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வட்டாரக்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A87295" w:rsidRDefault="00A87295" w:rsidP="00A8729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A87295" w:rsidRDefault="00A87295" w:rsidP="00A87295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-</w:t>
      </w:r>
    </w:p>
    <w:p w:rsidR="001B1CD2" w:rsidRDefault="001B1CD2" w:rsidP="00A87295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மாவட்டக் கல்வி அலுவலர்</w:t>
      </w:r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(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தகவலுக்காகவும் தொடர் நடவடி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க்கை மேற்கொள்ளும் பொருட்டும்</w:t>
      </w:r>
      <w:r>
        <w:rPr>
          <w:rFonts w:ascii="TAU-Marutham" w:hAnsi="TAU-Marutham" w:cs="TAU-Marutham"/>
          <w:sz w:val="24"/>
          <w:szCs w:val="24"/>
        </w:rPr>
        <w:t>)</w:t>
      </w: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14"/>
          <w:szCs w:val="14"/>
          <w:lang w:bidi="ta-IN"/>
        </w:rPr>
      </w:pPr>
    </w:p>
    <w:p w:rsidR="001B1CD2" w:rsidRDefault="001B1CD2" w:rsidP="001B1CD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//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>
        <w:rPr>
          <w:rFonts w:ascii="TAU-Marutham" w:hAnsi="TAU-Marutham" w:cs="TAU-Marutham"/>
          <w:sz w:val="24"/>
          <w:szCs w:val="24"/>
        </w:rPr>
        <w:t>.//</w:t>
      </w:r>
    </w:p>
    <w:p w:rsidR="00880E1E" w:rsidRDefault="00880E1E"/>
    <w:sectPr w:rsidR="0088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0F4A"/>
    <w:multiLevelType w:val="hybridMultilevel"/>
    <w:tmpl w:val="4856A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5124"/>
    <w:multiLevelType w:val="hybridMultilevel"/>
    <w:tmpl w:val="96B2D018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A2D8D"/>
    <w:multiLevelType w:val="hybridMultilevel"/>
    <w:tmpl w:val="3060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B0738"/>
    <w:multiLevelType w:val="hybridMultilevel"/>
    <w:tmpl w:val="DBB08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1CD2"/>
    <w:rsid w:val="001B1CD2"/>
    <w:rsid w:val="00880E1E"/>
    <w:rsid w:val="00A8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CD2"/>
    <w:pPr>
      <w:spacing w:after="0" w:line="240" w:lineRule="auto"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1B1CD2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2</cp:revision>
  <dcterms:created xsi:type="dcterms:W3CDTF">2022-09-30T07:13:00Z</dcterms:created>
  <dcterms:modified xsi:type="dcterms:W3CDTF">2022-09-30T07:27:00Z</dcterms:modified>
</cp:coreProperties>
</file>