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EF" w:rsidRPr="009431FE" w:rsidRDefault="00636F10">
      <w:pPr>
        <w:rPr>
          <w:rFonts w:ascii="TAU-Marutham" w:hAnsi="TAU-Marutham" w:cs="TAU-Marutham"/>
        </w:rPr>
      </w:pPr>
      <w:r w:rsidRPr="009431FE">
        <w:rPr>
          <w:rFonts w:ascii="TAU-Marutham" w:eastAsia="Arial" w:hAnsi="TAU-Marutham" w:cs="TAU-Marutham"/>
          <w:lang w:val="ta-IN"/>
        </w:rPr>
        <w:t>மின்னஞ்சல் மூலமாக</w:t>
      </w:r>
    </w:p>
    <w:p w:rsidR="007431EF" w:rsidRPr="00852A13" w:rsidRDefault="00636F10">
      <w:pPr>
        <w:spacing w:after="0"/>
        <w:jc w:val="center"/>
        <w:rPr>
          <w:rFonts w:ascii="TAU-Marutham" w:hAnsi="TAU-Marutham" w:cs="TAU-Marutham"/>
          <w:b/>
          <w:sz w:val="24"/>
          <w:szCs w:val="24"/>
        </w:rPr>
      </w:pPr>
      <w:r w:rsidRPr="00852A13">
        <w:rPr>
          <w:rFonts w:ascii="TAU-Marutham" w:eastAsia="Arial" w:hAnsi="TAU-Marutham" w:cs="TAU-Marutham"/>
          <w:b/>
          <w:sz w:val="24"/>
          <w:szCs w:val="24"/>
          <w:lang w:val="ta-IN"/>
        </w:rPr>
        <w:t>தமிழ்நாடு  பள்ளிக் கல்வி இணை இயக்குநரின் (மேல்நிலைக்கல்வி) செயல்முறைகள்,</w:t>
      </w:r>
    </w:p>
    <w:p w:rsidR="007431EF" w:rsidRPr="00852A13" w:rsidRDefault="00636F10">
      <w:pPr>
        <w:spacing w:after="0"/>
        <w:jc w:val="center"/>
        <w:rPr>
          <w:rFonts w:ascii="TAU-Marutham" w:hAnsi="TAU-Marutham" w:cs="TAU-Marutham"/>
          <w:b/>
          <w:sz w:val="24"/>
          <w:szCs w:val="24"/>
        </w:rPr>
      </w:pPr>
      <w:r w:rsidRPr="00852A13">
        <w:rPr>
          <w:rFonts w:ascii="TAU-Marutham" w:eastAsia="Arial" w:hAnsi="TAU-Marutham" w:cs="TAU-Marutham"/>
          <w:b/>
          <w:sz w:val="24"/>
          <w:szCs w:val="24"/>
          <w:lang w:val="ta-IN"/>
        </w:rPr>
        <w:t xml:space="preserve">சென்னை </w:t>
      </w:r>
      <w:r w:rsidRPr="00852A13">
        <w:rPr>
          <w:rFonts w:ascii="TAU-Marutham" w:hAnsi="TAU-Marutham" w:cs="TAU-Marutham"/>
          <w:b/>
          <w:sz w:val="24"/>
          <w:szCs w:val="24"/>
        </w:rPr>
        <w:t>–</w:t>
      </w:r>
      <w:r w:rsidRPr="00852A13">
        <w:rPr>
          <w:rFonts w:ascii="TAU-Marutham" w:eastAsia="Arial" w:hAnsi="TAU-Marutham" w:cs="TAU-Marutham"/>
          <w:b/>
          <w:sz w:val="24"/>
          <w:szCs w:val="24"/>
          <w:lang w:val="ta-IN"/>
        </w:rPr>
        <w:t xml:space="preserve"> 6</w:t>
      </w:r>
    </w:p>
    <w:p w:rsidR="007431EF" w:rsidRPr="00852A13" w:rsidRDefault="00636F10">
      <w:pPr>
        <w:jc w:val="center"/>
        <w:rPr>
          <w:rFonts w:ascii="TAU-Marutham" w:hAnsi="TAU-Marutham" w:cs="TAU-Marutham"/>
        </w:rPr>
      </w:pPr>
      <w:r w:rsidRPr="009431FE">
        <w:rPr>
          <w:rFonts w:ascii="TAU-Marutham" w:eastAsia="Arial" w:hAnsi="TAU-Marutham" w:cs="TAU-Marutham"/>
          <w:lang w:val="ta-IN"/>
        </w:rPr>
        <w:t xml:space="preserve">ந.க.எண். </w:t>
      </w:r>
      <w:r w:rsidR="008C4C33">
        <w:rPr>
          <w:rFonts w:ascii="TAU-Marutham" w:eastAsia="Arial" w:hAnsi="TAU-Marutham" w:cs="TAU-Marutham"/>
        </w:rPr>
        <w:t>029763</w:t>
      </w:r>
      <w:r w:rsidRPr="009431FE">
        <w:rPr>
          <w:rFonts w:ascii="TAU-Marutham" w:eastAsia="Arial" w:hAnsi="TAU-Marutham" w:cs="TAU-Marutham"/>
          <w:lang w:val="ta-IN"/>
        </w:rPr>
        <w:t>/டபிள்யூ</w:t>
      </w:r>
      <w:r w:rsidR="008C4C33">
        <w:rPr>
          <w:rFonts w:ascii="TAU-Marutham" w:eastAsia="Arial" w:hAnsi="TAU-Marutham" w:cs="TAU-Marutham"/>
        </w:rPr>
        <w:t>2</w:t>
      </w:r>
      <w:r w:rsidRPr="009431FE">
        <w:rPr>
          <w:rFonts w:ascii="TAU-Marutham" w:eastAsia="Arial" w:hAnsi="TAU-Marutham" w:cs="TAU-Marutham"/>
          <w:lang w:val="ta-IN"/>
        </w:rPr>
        <w:t>/இ1/201</w:t>
      </w:r>
      <w:r w:rsidR="00852A13">
        <w:rPr>
          <w:rFonts w:ascii="TAU-Marutham" w:eastAsia="Arial" w:hAnsi="TAU-Marutham" w:cs="TAU-Marutham"/>
        </w:rPr>
        <w:t>9</w:t>
      </w:r>
      <w:r w:rsidRPr="009431FE">
        <w:rPr>
          <w:rFonts w:ascii="TAU-Marutham" w:eastAsia="Arial" w:hAnsi="TAU-Marutham" w:cs="TAU-Marutham"/>
          <w:lang w:val="ta-IN"/>
        </w:rPr>
        <w:t>, நாள்</w:t>
      </w:r>
      <w:r w:rsidR="00852A13">
        <w:rPr>
          <w:rFonts w:ascii="TAU-Marutham" w:eastAsia="Arial" w:hAnsi="TAU-Marutham" w:cs="TAU-Marutham"/>
        </w:rPr>
        <w:t>.</w:t>
      </w:r>
      <w:r w:rsidRPr="009431FE">
        <w:rPr>
          <w:rFonts w:ascii="TAU-Marutham" w:eastAsia="Arial" w:hAnsi="TAU-Marutham" w:cs="TAU-Marutham"/>
          <w:lang w:val="ta-IN"/>
        </w:rPr>
        <w:t xml:space="preserve"> </w:t>
      </w:r>
      <w:r w:rsidR="00A464D0">
        <w:rPr>
          <w:rFonts w:ascii="TAU-Marutham" w:eastAsia="Arial" w:hAnsi="TAU-Marutham" w:cs="TAU-Marutham"/>
        </w:rPr>
        <w:t>28</w:t>
      </w:r>
      <w:r w:rsidRPr="009431FE">
        <w:rPr>
          <w:rFonts w:ascii="TAU-Marutham" w:eastAsia="Arial" w:hAnsi="TAU-Marutham" w:cs="TAU-Marutham"/>
          <w:lang w:val="ta-IN"/>
        </w:rPr>
        <w:t xml:space="preserve"> .0</w:t>
      </w:r>
      <w:r w:rsidR="00852A13">
        <w:rPr>
          <w:rFonts w:ascii="TAU-Marutham" w:eastAsia="Arial" w:hAnsi="TAU-Marutham" w:cs="TAU-Marutham"/>
        </w:rPr>
        <w:t>5</w:t>
      </w:r>
      <w:r w:rsidRPr="009431FE">
        <w:rPr>
          <w:rFonts w:ascii="TAU-Marutham" w:eastAsia="Arial" w:hAnsi="TAU-Marutham" w:cs="TAU-Marutham"/>
          <w:lang w:val="ta-IN"/>
        </w:rPr>
        <w:t>.201</w:t>
      </w:r>
      <w:r w:rsidR="00852A13">
        <w:rPr>
          <w:rFonts w:ascii="TAU-Marutham" w:eastAsia="Arial" w:hAnsi="TAU-Marutham" w:cs="TAU-Marutham"/>
        </w:rPr>
        <w:t>9</w:t>
      </w:r>
    </w:p>
    <w:tbl>
      <w:tblPr>
        <w:tblStyle w:val="TableGrid"/>
        <w:tblW w:w="0" w:type="auto"/>
        <w:tblInd w:w="1278" w:type="dxa"/>
        <w:tblBorders>
          <w:top w:val="nil"/>
          <w:left w:val="nil"/>
          <w:bottom w:val="nil"/>
          <w:right w:val="nil"/>
          <w:insideH w:val="nil"/>
          <w:insideV w:val="nil"/>
        </w:tblBorders>
        <w:tblLook w:val="04A0"/>
      </w:tblPr>
      <w:tblGrid>
        <w:gridCol w:w="1126"/>
        <w:gridCol w:w="2498"/>
        <w:gridCol w:w="1250"/>
        <w:gridCol w:w="3028"/>
        <w:gridCol w:w="460"/>
      </w:tblGrid>
      <w:tr w:rsidR="007431EF" w:rsidRPr="009431FE" w:rsidTr="00852A13">
        <w:trPr>
          <w:hidden/>
        </w:trPr>
        <w:tc>
          <w:tcPr>
            <w:tcW w:w="3624" w:type="dxa"/>
            <w:gridSpan w:val="2"/>
          </w:tcPr>
          <w:p w:rsidR="007431EF" w:rsidRPr="009431FE" w:rsidRDefault="007431EF">
            <w:pPr>
              <w:rPr>
                <w:rFonts w:ascii="TAU-Marutham" w:hAnsi="TAU-Marutham" w:cs="TAU-Marutham"/>
                <w:vanish/>
              </w:rPr>
            </w:pPr>
          </w:p>
        </w:tc>
        <w:tc>
          <w:tcPr>
            <w:tcW w:w="4738" w:type="dxa"/>
            <w:gridSpan w:val="3"/>
          </w:tcPr>
          <w:p w:rsidR="007431EF" w:rsidRPr="009431FE" w:rsidRDefault="007431EF">
            <w:pPr>
              <w:rPr>
                <w:rFonts w:ascii="TAU-Marutham" w:hAnsi="TAU-Marutham" w:cs="TAU-Marutham"/>
                <w:vanish/>
              </w:rPr>
            </w:pPr>
          </w:p>
        </w:tc>
      </w:tr>
      <w:tr w:rsidR="007431EF" w:rsidRPr="009431FE" w:rsidTr="00852A13">
        <w:trPr>
          <w:hidden/>
        </w:trPr>
        <w:tc>
          <w:tcPr>
            <w:tcW w:w="3624" w:type="dxa"/>
            <w:gridSpan w:val="2"/>
          </w:tcPr>
          <w:p w:rsidR="007431EF" w:rsidRPr="009431FE" w:rsidRDefault="007431EF">
            <w:pPr>
              <w:rPr>
                <w:rFonts w:ascii="TAU-Marutham" w:hAnsi="TAU-Marutham" w:cs="TAU-Marutham"/>
                <w:vanish/>
              </w:rPr>
            </w:pPr>
          </w:p>
        </w:tc>
        <w:tc>
          <w:tcPr>
            <w:tcW w:w="4738" w:type="dxa"/>
            <w:gridSpan w:val="3"/>
          </w:tcPr>
          <w:p w:rsidR="007431EF" w:rsidRPr="009431FE" w:rsidRDefault="007431EF">
            <w:pPr>
              <w:rPr>
                <w:rFonts w:ascii="TAU-Marutham" w:hAnsi="TAU-Marutham" w:cs="TAU-Marutham"/>
                <w:vanish/>
              </w:rPr>
            </w:pPr>
          </w:p>
        </w:tc>
      </w:tr>
      <w:tr w:rsidR="007431EF" w:rsidRPr="009431FE" w:rsidTr="00852A13">
        <w:trPr>
          <w:hidden/>
        </w:trPr>
        <w:tc>
          <w:tcPr>
            <w:tcW w:w="3624" w:type="dxa"/>
            <w:gridSpan w:val="2"/>
          </w:tcPr>
          <w:p w:rsidR="007431EF" w:rsidRPr="009431FE" w:rsidRDefault="007431EF">
            <w:pPr>
              <w:rPr>
                <w:rFonts w:ascii="TAU-Marutham" w:hAnsi="TAU-Marutham" w:cs="TAU-Marutham"/>
                <w:vanish/>
              </w:rPr>
            </w:pPr>
          </w:p>
        </w:tc>
        <w:tc>
          <w:tcPr>
            <w:tcW w:w="4738" w:type="dxa"/>
            <w:gridSpan w:val="3"/>
          </w:tcPr>
          <w:p w:rsidR="007431EF" w:rsidRPr="009431FE" w:rsidRDefault="007431EF">
            <w:pPr>
              <w:rPr>
                <w:rFonts w:ascii="TAU-Marutham" w:hAnsi="TAU-Marutham" w:cs="TAU-Marutham"/>
                <w:vanish/>
              </w:rPr>
            </w:pPr>
          </w:p>
        </w:tc>
      </w:tr>
      <w:tr w:rsidR="007431EF" w:rsidRPr="009431FE" w:rsidTr="00852A13">
        <w:trPr>
          <w:hidden/>
        </w:trPr>
        <w:tc>
          <w:tcPr>
            <w:tcW w:w="3624" w:type="dxa"/>
            <w:gridSpan w:val="2"/>
          </w:tcPr>
          <w:p w:rsidR="007431EF" w:rsidRPr="009431FE" w:rsidRDefault="007431EF">
            <w:pPr>
              <w:rPr>
                <w:rFonts w:ascii="TAU-Marutham" w:hAnsi="TAU-Marutham" w:cs="TAU-Marutham"/>
                <w:vanish/>
              </w:rPr>
            </w:pPr>
          </w:p>
        </w:tc>
        <w:tc>
          <w:tcPr>
            <w:tcW w:w="4738" w:type="dxa"/>
            <w:gridSpan w:val="3"/>
          </w:tcPr>
          <w:p w:rsidR="007431EF" w:rsidRPr="009431FE" w:rsidRDefault="007431EF">
            <w:pPr>
              <w:rPr>
                <w:rFonts w:ascii="TAU-Marutham" w:hAnsi="TAU-Marutham" w:cs="TAU-Marutham"/>
                <w:vanish/>
              </w:rPr>
            </w:pPr>
          </w:p>
        </w:tc>
      </w:tr>
      <w:tr w:rsidR="007431EF" w:rsidRPr="009431FE" w:rsidTr="00852A13">
        <w:trPr>
          <w:gridAfter w:val="2"/>
          <w:wAfter w:w="3488" w:type="dxa"/>
          <w:trHeight w:val="1344"/>
          <w:hidden/>
        </w:trPr>
        <w:tc>
          <w:tcPr>
            <w:tcW w:w="4874" w:type="dxa"/>
            <w:gridSpan w:val="3"/>
          </w:tcPr>
          <w:tbl>
            <w:tblPr>
              <w:tblStyle w:val="TableGrid"/>
              <w:tblW w:w="0" w:type="auto"/>
              <w:tblLook w:val="04A0"/>
            </w:tblPr>
            <w:tblGrid>
              <w:gridCol w:w="1550"/>
              <w:gridCol w:w="1549"/>
              <w:gridCol w:w="1549"/>
            </w:tblGrid>
            <w:tr w:rsidR="007431EF" w:rsidRPr="009431FE">
              <w:trPr>
                <w:hidden/>
              </w:trPr>
              <w:tc>
                <w:tcPr>
                  <w:tcW w:w="1939" w:type="dxa"/>
                </w:tcPr>
                <w:p w:rsidR="007431EF" w:rsidRPr="009431FE" w:rsidRDefault="007431EF">
                  <w:pPr>
                    <w:rPr>
                      <w:rFonts w:ascii="TAU-Marutham" w:hAnsi="TAU-Marutham" w:cs="TAU-Marutham"/>
                      <w:vanish/>
                    </w:rPr>
                  </w:pPr>
                </w:p>
              </w:tc>
              <w:tc>
                <w:tcPr>
                  <w:tcW w:w="1939" w:type="dxa"/>
                </w:tcPr>
                <w:p w:rsidR="007431EF" w:rsidRPr="009431FE" w:rsidRDefault="007431EF">
                  <w:pPr>
                    <w:rPr>
                      <w:rFonts w:ascii="TAU-Marutham" w:hAnsi="TAU-Marutham" w:cs="TAU-Marutham"/>
                      <w:vanish/>
                    </w:rPr>
                  </w:pPr>
                </w:p>
              </w:tc>
              <w:tc>
                <w:tcPr>
                  <w:tcW w:w="1939" w:type="dxa"/>
                </w:tcPr>
                <w:p w:rsidR="007431EF" w:rsidRPr="009431FE" w:rsidRDefault="007431EF">
                  <w:pPr>
                    <w:rPr>
                      <w:rFonts w:ascii="TAU-Marutham" w:hAnsi="TAU-Marutham" w:cs="TAU-Marutham"/>
                      <w:vanish/>
                    </w:rPr>
                  </w:pPr>
                </w:p>
              </w:tc>
            </w:tr>
          </w:tbl>
          <w:p w:rsidR="007431EF" w:rsidRPr="009431FE" w:rsidRDefault="00636F10">
            <w:pPr>
              <w:ind w:firstLine="720"/>
              <w:rPr>
                <w:rFonts w:ascii="TAU-Marutham" w:hAnsi="TAU-Marutham" w:cs="TAU-Marutham"/>
                <w:vanish/>
              </w:rPr>
            </w:pPr>
            <w:r w:rsidRPr="009431FE">
              <w:rPr>
                <w:rFonts w:ascii="TAU-Marutham" w:eastAsia="Arial" w:hAnsi="TAU-Marutham" w:cs="TAU-Marutham"/>
                <w:vanish/>
                <w:lang w:val="ta-IN"/>
              </w:rPr>
              <w:t>ந்hதுழ்ழ்ந</w:t>
            </w:r>
          </w:p>
        </w:tc>
      </w:tr>
      <w:tr w:rsidR="007431EF" w:rsidRPr="009431FE" w:rsidTr="00282351">
        <w:trPr>
          <w:gridAfter w:val="1"/>
          <w:wAfter w:w="460" w:type="dxa"/>
        </w:trPr>
        <w:tc>
          <w:tcPr>
            <w:tcW w:w="1126" w:type="dxa"/>
          </w:tcPr>
          <w:p w:rsidR="007431EF" w:rsidRPr="009431FE" w:rsidRDefault="00636F10">
            <w:pPr>
              <w:rPr>
                <w:rFonts w:ascii="TAU-Marutham" w:hAnsi="TAU-Marutham" w:cs="TAU-Marutham"/>
              </w:rPr>
            </w:pPr>
            <w:r w:rsidRPr="009431FE">
              <w:rPr>
                <w:rFonts w:ascii="TAU-Marutham" w:eastAsia="Arial" w:hAnsi="TAU-Marutham" w:cs="TAU-Marutham"/>
                <w:lang w:val="ta-IN"/>
              </w:rPr>
              <w:t>பொருள்:</w:t>
            </w:r>
          </w:p>
        </w:tc>
        <w:tc>
          <w:tcPr>
            <w:tcW w:w="6776" w:type="dxa"/>
            <w:gridSpan w:val="3"/>
          </w:tcPr>
          <w:p w:rsidR="007431EF" w:rsidRPr="009431FE" w:rsidRDefault="00636F10">
            <w:pPr>
              <w:jc w:val="both"/>
              <w:rPr>
                <w:rFonts w:ascii="TAU-Marutham" w:hAnsi="TAU-Marutham" w:cs="TAU-Marutham"/>
              </w:rPr>
            </w:pPr>
            <w:r w:rsidRPr="009431FE">
              <w:rPr>
                <w:rFonts w:ascii="TAU-Marutham" w:eastAsia="Arial" w:hAnsi="TAU-Marutham" w:cs="TAU-Marutham"/>
                <w:lang w:val="ta-IN"/>
              </w:rPr>
              <w:t xml:space="preserve">தமிழ்நாடு - பள்ளிக்கல்வி </w:t>
            </w:r>
            <w:r w:rsidRPr="009431FE">
              <w:rPr>
                <w:rFonts w:ascii="TAU-Marutham" w:hAnsi="TAU-Marutham" w:cs="TAU-Marutham"/>
              </w:rPr>
              <w:t>–</w:t>
            </w:r>
            <w:r w:rsidRPr="009431FE">
              <w:rPr>
                <w:rFonts w:ascii="TAU-Marutham" w:eastAsia="Arial" w:hAnsi="TAU-Marutham" w:cs="TAU-Marutham"/>
                <w:lang w:val="ta-IN"/>
              </w:rPr>
              <w:t xml:space="preserve"> மேல்நிலைக்கல்விப்பணி </w:t>
            </w:r>
            <w:r w:rsidRPr="009431FE">
              <w:rPr>
                <w:rFonts w:ascii="TAU-Marutham" w:hAnsi="TAU-Marutham" w:cs="TAU-Marutham"/>
              </w:rPr>
              <w:t>–</w:t>
            </w:r>
            <w:r w:rsidRPr="009431FE">
              <w:rPr>
                <w:rFonts w:ascii="TAU-Marutham" w:eastAsia="Arial" w:hAnsi="TAU-Marutham" w:cs="TAU-Marutham"/>
                <w:lang w:val="ta-IN"/>
              </w:rPr>
              <w:t xml:space="preserve"> 01.01.201</w:t>
            </w:r>
            <w:r w:rsidR="0058426D">
              <w:rPr>
                <w:rFonts w:ascii="TAU-Marutham" w:eastAsia="Arial" w:hAnsi="TAU-Marutham" w:cs="TAU-Marutham"/>
              </w:rPr>
              <w:t>8</w:t>
            </w:r>
            <w:r w:rsidRPr="009431FE">
              <w:rPr>
                <w:rFonts w:ascii="TAU-Marutham" w:eastAsia="Arial" w:hAnsi="TAU-Marutham" w:cs="TAU-Marutham"/>
                <w:lang w:val="ta-IN"/>
              </w:rPr>
              <w:t xml:space="preserve">   நிலவரப்படி பட்டதாரி ஆசிரியர் பணியிலிருந்து பணி மாறுதல் மூலம் முதுகலையாசிரியராக பதவி உயர்வு வழங்கத் தகுதி வாய்ந்த நபர்களின் தற்காலிக பெயர் பட்டியல்அனுப்புதல்  - சார்பாக.</w:t>
            </w:r>
          </w:p>
          <w:p w:rsidR="007431EF" w:rsidRPr="009431FE" w:rsidRDefault="00636F10">
            <w:pPr>
              <w:jc w:val="both"/>
              <w:rPr>
                <w:rFonts w:ascii="TAU-Marutham" w:hAnsi="TAU-Marutham" w:cs="TAU-Marutham"/>
                <w:vanish/>
              </w:rPr>
            </w:pPr>
            <w:r w:rsidRPr="009431FE">
              <w:rPr>
                <w:rFonts w:ascii="TAU-Marutham" w:eastAsia="Arial" w:hAnsi="TAU-Marutham" w:cs="TAU-Marutham"/>
                <w:vanish/>
                <w:lang w:val="ta-IN"/>
              </w:rPr>
              <w:t>ந்hழ்ழ்ழ்ழ்ழழழ்</w:t>
            </w:r>
          </w:p>
        </w:tc>
      </w:tr>
      <w:tr w:rsidR="007431EF" w:rsidRPr="009431FE" w:rsidTr="00282351">
        <w:trPr>
          <w:gridAfter w:val="1"/>
          <w:wAfter w:w="460" w:type="dxa"/>
        </w:trPr>
        <w:tc>
          <w:tcPr>
            <w:tcW w:w="1126" w:type="dxa"/>
          </w:tcPr>
          <w:p w:rsidR="007431EF" w:rsidRPr="009431FE" w:rsidRDefault="00636F10">
            <w:pPr>
              <w:rPr>
                <w:rFonts w:ascii="TAU-Marutham" w:hAnsi="TAU-Marutham" w:cs="TAU-Marutham"/>
              </w:rPr>
            </w:pPr>
            <w:r w:rsidRPr="009431FE">
              <w:rPr>
                <w:rFonts w:ascii="TAU-Marutham" w:eastAsia="Arial" w:hAnsi="TAU-Marutham" w:cs="TAU-Marutham"/>
                <w:lang w:val="ta-IN"/>
              </w:rPr>
              <w:t>பார்வை:</w:t>
            </w:r>
          </w:p>
        </w:tc>
        <w:tc>
          <w:tcPr>
            <w:tcW w:w="6776" w:type="dxa"/>
            <w:gridSpan w:val="3"/>
          </w:tcPr>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 xml:space="preserve">அரசாணை நிலை எண் 720, கல்வி நாள் 28.04.81ன்படி ஒப்புதல் அளிக்கப்பட்ட  தமிழ்நாடு மேல்நிலைக் கல்விப்பணி சிறப்பு விதிகள் </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அரசாணை (நிலை) எண் 107, பணியாளர் மற்றும் நிர்வாகச் சீர்திருத்தத்துறை நாள் 18.08.2009.</w:t>
            </w:r>
          </w:p>
          <w:p w:rsidR="007431EF" w:rsidRPr="00024B0A" w:rsidRDefault="00636F10">
            <w:pPr>
              <w:pStyle w:val="ListParagraph"/>
              <w:numPr>
                <w:ilvl w:val="0"/>
                <w:numId w:val="1"/>
              </w:numPr>
              <w:ind w:left="432"/>
              <w:jc w:val="both"/>
              <w:rPr>
                <w:rFonts w:ascii="TAU-Marutham" w:hAnsi="TAU-Marutham" w:cs="TAU-Marutham"/>
              </w:rPr>
            </w:pPr>
            <w:r w:rsidRPr="00024B0A">
              <w:rPr>
                <w:rFonts w:ascii="TAU-Marutham" w:eastAsia="Arial" w:hAnsi="TAU-Marutham" w:cs="TAU-Marutham"/>
                <w:lang w:val="ta-IN"/>
              </w:rPr>
              <w:t xml:space="preserve">சென்னை -6, பள்ளிக் கல்வி இணை இயக்குநர் (மேல்நிலைக்கல்வி) அவர்களின் செயல்முறைகள், ந.க.எண். </w:t>
            </w:r>
            <w:r w:rsidR="007C3242" w:rsidRPr="00024B0A">
              <w:rPr>
                <w:rFonts w:ascii="TAU-Marutham" w:eastAsia="Arial" w:hAnsi="TAU-Marutham" w:cs="TAU-Marutham"/>
              </w:rPr>
              <w:t>000413</w:t>
            </w:r>
            <w:r w:rsidRPr="00024B0A">
              <w:rPr>
                <w:rFonts w:ascii="TAU-Marutham" w:eastAsia="Arial" w:hAnsi="TAU-Marutham" w:cs="TAU-Marutham"/>
                <w:lang w:val="ta-IN"/>
              </w:rPr>
              <w:t>/டபிள்யு3/இ</w:t>
            </w:r>
            <w:r w:rsidR="007C3242" w:rsidRPr="00024B0A">
              <w:rPr>
                <w:rFonts w:ascii="TAU-Marutham" w:eastAsia="Arial" w:hAnsi="TAU-Marutham" w:cs="TAU-Marutham"/>
              </w:rPr>
              <w:t>3</w:t>
            </w:r>
            <w:r w:rsidRPr="00024B0A">
              <w:rPr>
                <w:rFonts w:ascii="TAU-Marutham" w:eastAsia="Arial" w:hAnsi="TAU-Marutham" w:cs="TAU-Marutham"/>
                <w:lang w:val="ta-IN"/>
              </w:rPr>
              <w:t>/201</w:t>
            </w:r>
            <w:r w:rsidR="007C3242" w:rsidRPr="00024B0A">
              <w:rPr>
                <w:rFonts w:ascii="TAU-Marutham" w:eastAsia="Arial" w:hAnsi="TAU-Marutham" w:cs="TAU-Marutham"/>
              </w:rPr>
              <w:t>8</w:t>
            </w:r>
            <w:r w:rsidRPr="00024B0A">
              <w:rPr>
                <w:rFonts w:ascii="TAU-Marutham" w:eastAsia="Arial" w:hAnsi="TAU-Marutham" w:cs="TAU-Marutham"/>
                <w:lang w:val="ta-IN"/>
              </w:rPr>
              <w:t xml:space="preserve">, நாள். </w:t>
            </w:r>
            <w:r w:rsidR="007C3242" w:rsidRPr="00024B0A">
              <w:rPr>
                <w:rFonts w:ascii="TAU-Marutham" w:eastAsia="Arial" w:hAnsi="TAU-Marutham" w:cs="TAU-Marutham"/>
              </w:rPr>
              <w:t>05.01.2018.</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அரசாணை (நிலை) எண்.266,  பள்ளிக்கல்வி (</w:t>
            </w:r>
            <w:r w:rsidRPr="009431FE">
              <w:rPr>
                <w:rFonts w:ascii="TAU-Marutham" w:hAnsi="TAU-Marutham" w:cs="TAU-Marutham"/>
              </w:rPr>
              <w:t>HS</w:t>
            </w:r>
            <w:r w:rsidRPr="009431FE">
              <w:rPr>
                <w:rFonts w:ascii="TAU-Marutham" w:eastAsia="Arial" w:hAnsi="TAU-Marutham" w:cs="TAU-Marutham"/>
                <w:lang w:val="ta-IN"/>
              </w:rPr>
              <w:t>2) துறை, நாள்.18.10.2000.</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தமிழ்நாடு சார்நிலைப் பணிகள் விதிகள் 35(</w:t>
            </w:r>
            <w:r w:rsidRPr="009431FE">
              <w:rPr>
                <w:rFonts w:ascii="TAU-Marutham" w:hAnsi="TAU-Marutham" w:cs="TAU-Marutham"/>
              </w:rPr>
              <w:t>a</w:t>
            </w:r>
            <w:r w:rsidRPr="009431FE">
              <w:rPr>
                <w:rFonts w:ascii="TAU-Marutham" w:eastAsia="Arial" w:hAnsi="TAU-Marutham" w:cs="TAU-Marutham"/>
                <w:lang w:val="ta-IN"/>
              </w:rPr>
              <w:t>)</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அரசாணை எண். 353, நிர்வாகத் துறை, நாள்.20.06.1999.</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 xml:space="preserve">இவ்வியக்கக செயல்முறைகள் ந.க.எண்.040397/ </w:t>
            </w:r>
            <w:r w:rsidRPr="009431FE">
              <w:rPr>
                <w:rFonts w:ascii="TAU-Marutham" w:hAnsi="TAU-Marutham" w:cs="TAU-Marutham"/>
              </w:rPr>
              <w:t>W2/ S2</w:t>
            </w:r>
            <w:r w:rsidRPr="009431FE">
              <w:rPr>
                <w:rFonts w:ascii="TAU-Marutham" w:eastAsia="Arial" w:hAnsi="TAU-Marutham" w:cs="TAU-Marutham"/>
                <w:lang w:val="ta-IN"/>
              </w:rPr>
              <w:t>/16, நாள்.21.07.2016</w:t>
            </w:r>
          </w:p>
          <w:p w:rsidR="007431EF" w:rsidRPr="009431FE"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சென்னை உயர்நீதிமன்ற மதுரை கிளை மேல்முறையீட்டு மனு எண். 60/2017 மற்றும் நீதிமன்ற அவமதிப்பு வழக்கு எண். 522/2017 மீது 24.01.2017ல் வழங்கப்பட்ட தீர்ப்பாணை.</w:t>
            </w:r>
          </w:p>
          <w:p w:rsidR="007431EF" w:rsidRPr="00852A13" w:rsidRDefault="00636F10">
            <w:pPr>
              <w:pStyle w:val="ListParagraph"/>
              <w:numPr>
                <w:ilvl w:val="0"/>
                <w:numId w:val="1"/>
              </w:numPr>
              <w:ind w:left="432"/>
              <w:jc w:val="both"/>
              <w:rPr>
                <w:rFonts w:ascii="TAU-Marutham" w:hAnsi="TAU-Marutham" w:cs="TAU-Marutham"/>
              </w:rPr>
            </w:pPr>
            <w:r w:rsidRPr="009431FE">
              <w:rPr>
                <w:rFonts w:ascii="TAU-Marutham" w:eastAsia="Arial" w:hAnsi="TAU-Marutham" w:cs="TAU-Marutham"/>
                <w:lang w:val="ta-IN"/>
              </w:rPr>
              <w:t>அனைத்து மாவட்ட முதன்மைக் கல்வி அலுவலர்களிடமிருந்து பெறப்பட்ட கருத்துருக்கள்.</w:t>
            </w:r>
          </w:p>
          <w:p w:rsidR="00852A13" w:rsidRPr="009431FE" w:rsidRDefault="00852A13">
            <w:pPr>
              <w:pStyle w:val="ListParagraph"/>
              <w:numPr>
                <w:ilvl w:val="0"/>
                <w:numId w:val="1"/>
              </w:numPr>
              <w:ind w:left="432"/>
              <w:jc w:val="both"/>
              <w:rPr>
                <w:rFonts w:ascii="TAU-Marutham" w:hAnsi="TAU-Marutham" w:cs="TAU-Marutham"/>
              </w:rPr>
            </w:pPr>
            <w:r>
              <w:rPr>
                <w:rFonts w:ascii="TAU-Marutham" w:eastAsia="Arial" w:hAnsi="TAU-Marutham" w:cs="TAU-Marutham"/>
              </w:rPr>
              <w:t>சென்னை உயர்நீதிமன்ற நீதிப்பேராணை எண். 24435 / 2018.</w:t>
            </w:r>
          </w:p>
        </w:tc>
      </w:tr>
    </w:tbl>
    <w:p w:rsidR="007431EF" w:rsidRPr="009431FE" w:rsidRDefault="00636F10">
      <w:pPr>
        <w:jc w:val="center"/>
        <w:rPr>
          <w:rFonts w:ascii="TAU-Marutham" w:hAnsi="TAU-Marutham" w:cs="TAU-Marutham"/>
        </w:rPr>
      </w:pPr>
      <w:r w:rsidRPr="009431FE">
        <w:rPr>
          <w:rFonts w:ascii="TAU-Marutham" w:eastAsia="Arial" w:hAnsi="TAU-Marutham" w:cs="TAU-Marutham"/>
          <w:lang w:val="ta-IN"/>
        </w:rPr>
        <w:t>*****</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eastAsia="Arial" w:hAnsi="TAU-Marutham" w:cs="TAU-Marutham"/>
          <w:lang w:val="ta-IN"/>
        </w:rPr>
        <w:t>01.01.201</w:t>
      </w:r>
      <w:r w:rsidR="0086692D">
        <w:rPr>
          <w:rFonts w:ascii="TAU-Marutham" w:eastAsia="Arial" w:hAnsi="TAU-Marutham" w:cs="TAU-Marutham"/>
        </w:rPr>
        <w:t>9</w:t>
      </w:r>
      <w:r w:rsidRPr="009431FE">
        <w:rPr>
          <w:rFonts w:ascii="TAU-Marutham" w:eastAsia="Arial" w:hAnsi="TAU-Marutham" w:cs="TAU-Marutham"/>
          <w:lang w:val="ta-IN"/>
        </w:rPr>
        <w:t xml:space="preserve">    நிலவரப்படி பட்டதாரி ஆசிரியர் பணியிலிருந்து பணி மாறுதல் மூலம் முதுகலை பதவி உயர்வு வழங்க முதன்மைக் கல்வி அலுவலர்களிடமிருந்து பெறப்பட்டக் கருத்துருக்களின் அடிப்படையில் தகுதி வாய்ந்த நபர்களின் தற்காலிக  பெயர் பட்டியல்பதவி உயர்வு அளிக்கப்படவுள்ள ஆசிரியர்களைக் காட்டிலும், அதிகமாக தயாரிக்கப்பட்டு இத்துடன் இணைத்து அனுப்பி வைக்கப்படுகிறது.  மேலும், </w:t>
      </w:r>
      <w:r w:rsidRPr="009431FE">
        <w:rPr>
          <w:rFonts w:ascii="TAU-Marutham" w:eastAsia="Arial" w:hAnsi="TAU-Marutham" w:cs="TAU-Marutham"/>
          <w:lang w:val="ta-IN"/>
        </w:rPr>
        <w:lastRenderedPageBreak/>
        <w:t>இப்பட்டியலினை சார்ந்த ஆசிரியர்களுக்கு சுற்றறிக்கை மூலம் அனுப்பி அவர்களிடம் ஒப்பம் பெறப்பட்டு கோப்பில் வைக்க வேண்டும் என்றும், பட்டியலில் சேர்க்கை மற்றும் நீக்கம் ஏதும் இருப்பின் சார்ந்த ஆசிரியர்களிடமிருந்து மேல்முறையீட்டினை மற்றும் அலகு விட்டு அலகு மாறுதலில் பள்ளிக்கல்வித் துறைக்கு மாறுதல் பெற்றவர்கள் வேறு துறையிலிருந்து பள்ளிக்கல்வித்துறைக்கு ஈர்த்துக் கொள்ளப்பட்டவர்கள் சார்பாக அவர்கள் பணியில் சேர்ந்த நாள், இப்பட்டியலில் இடம் பெற்றுள்ள நாளிற்கு பின் இருப்பின் அவர்களது பெயர்களை நீக்கம் செய்ய வேண்டி இருப்பின் அது சார்ந்த விவரங்களையும், அவர்களது பெயர்களை சேர்க்க வேண்டி இருப்பின் அது சார்ந்த விவரங்களையும், நீக்கம், சேர்க்கை மற்றும் திருத்தம் ஏதும் இல்லை எனில் இன்மை அறிக்கையினையும்,</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eastAsia="Arial" w:hAnsi="TAU-Marutham" w:cs="TAU-Marutham"/>
          <w:lang w:val="ta-IN"/>
        </w:rPr>
        <w:t>மேலும், பார்வை 2ல் காணும் அரசாணையில் பள்ளி இறுதித் தேர்வு (10ஆம் வகுப்பு) மற்றும் பள்ளி மேல்நிலைக்கல்வித் தேர்வு (+2) ஆகியவைகளை தேர்ச்சி பெற்றப்பின் திறந்தவெளி பல்கலைக்கழகம் வழியாக பட்டயம்/பட்டம்/முதுகலை பட்டங்களை மற்றும் பொதுப்பணிகளில் நியமனம்/பதவி உயர்வு பெற அங்கீகரித்து ஆணையிடப்பட்டுள்ளதால், பட்டியலில் உள்ள ஆசிரியர்கள் அனைவரும் நடைமுறையில் கல்வித்தகுதிகளை (11+1+3) அல்லது (10+2+3) -ன்படி பெற்றுள்ளனரா</w:t>
      </w:r>
      <w:r w:rsidR="008B3952">
        <w:rPr>
          <w:rFonts w:ascii="TAU-Marutham" w:eastAsia="Arial" w:hAnsi="TAU-Marutham" w:cs="TAU-Marutham"/>
        </w:rPr>
        <w:t xml:space="preserve"> </w:t>
      </w:r>
      <w:r w:rsidRPr="009431FE">
        <w:rPr>
          <w:rFonts w:ascii="TAU-Marutham" w:eastAsia="Arial" w:hAnsi="TAU-Marutham" w:cs="TAU-Marutham"/>
          <w:lang w:val="ta-IN"/>
        </w:rPr>
        <w:t xml:space="preserve"> என்பதை உறுதி செய்ய வேண்டும் என்றும் இம்முறைப்படி கல்வித் தகுதி பெறாதவர்களின் பெயர்கள் பட்டியலில் இடம் பெற்றிருப்பின் இவ்வாசிரியர்களின் பெயர்களை நீக்கம் செய்ய ஏதுவாக அது சார்ந்த விவரங்களையும், பட்டியலில் உள்ள ஆசிரியர்களின் கல்வித் தகுதிகளுக்கான இணைத்தன்மை குறித்த அரசாணைகளை ஒப்பிட்டு உறுதி செய்து, அவ்வாறு அரசால் இணைத்தன்மை வழங்கப்படாத பட்டங்களை பெற்றுள்ள ஆசிரியர்கள் எவரேனும் இருப்பின் அன்னாரது விவங்களையும் இப்பட்டியலில் இருந்து நீக்கம் செய்யும் வகையில் </w:t>
      </w:r>
      <w:r w:rsidR="003A4C33">
        <w:rPr>
          <w:rFonts w:ascii="TAU-Marutham" w:eastAsia="Arial" w:hAnsi="TAU-Marutham" w:cs="TAU-Marutham"/>
          <w:b/>
          <w:color w:val="FF0000"/>
          <w:sz w:val="30"/>
          <w:szCs w:val="30"/>
        </w:rPr>
        <w:t xml:space="preserve">  </w:t>
      </w:r>
      <w:r w:rsidR="00D2689A">
        <w:rPr>
          <w:rFonts w:ascii="TAU-Marutham" w:eastAsia="Arial" w:hAnsi="TAU-Marutham" w:cs="TAU-Marutham"/>
          <w:b/>
          <w:color w:val="FF0000"/>
          <w:sz w:val="30"/>
          <w:szCs w:val="30"/>
        </w:rPr>
        <w:t xml:space="preserve">           </w:t>
      </w:r>
      <w:r w:rsidR="0086692D" w:rsidRPr="0086692D">
        <w:rPr>
          <w:rFonts w:ascii="TAU-Marutham" w:eastAsia="Arial" w:hAnsi="TAU-Marutham" w:cs="TAU-Marutham"/>
          <w:b/>
          <w:sz w:val="30"/>
          <w:szCs w:val="30"/>
        </w:rPr>
        <w:t>07-06-19</w:t>
      </w:r>
      <w:r w:rsidR="0086692D">
        <w:rPr>
          <w:rFonts w:ascii="TAU-Marutham" w:eastAsia="Arial" w:hAnsi="TAU-Marutham" w:cs="TAU-Marutham"/>
          <w:b/>
          <w:color w:val="FF0000"/>
          <w:sz w:val="30"/>
          <w:szCs w:val="30"/>
        </w:rPr>
        <w:t xml:space="preserve"> </w:t>
      </w:r>
      <w:r w:rsidRPr="009431FE">
        <w:rPr>
          <w:rFonts w:ascii="TAU-Marutham" w:eastAsia="Arial" w:hAnsi="TAU-Marutham" w:cs="TAU-Marutham"/>
          <w:lang w:val="ta-IN"/>
        </w:rPr>
        <w:t>அன்று இணை இயக்குநர் மேல்நிலைக் கல்வி அவர்களிடம் நேரிடையாக ஒப்படைக்க வேண்டுமென முதன்மைக் கல்வி அலுவலர்கள் அறிவுறுத்தப்படுகிறார்கள்.</w:t>
      </w:r>
    </w:p>
    <w:p w:rsidR="007431EF" w:rsidRPr="009431FE" w:rsidRDefault="00636F10">
      <w:pPr>
        <w:spacing w:line="360" w:lineRule="auto"/>
        <w:ind w:firstLine="720"/>
        <w:jc w:val="both"/>
        <w:rPr>
          <w:rFonts w:ascii="TAU-Marutham" w:hAnsi="TAU-Marutham" w:cs="TAU-Marutham"/>
        </w:rPr>
      </w:pPr>
      <w:r w:rsidRPr="009431FE">
        <w:rPr>
          <w:rFonts w:ascii="TAU-Marutham" w:eastAsia="Arial" w:hAnsi="TAU-Marutham" w:cs="TAU-Marutham"/>
          <w:lang w:val="ta-IN"/>
        </w:rPr>
        <w:t>மேலும் பார்வை-7ல் கண்ட செயல்முறைகளில் நடப்பு ஆண்டில் முதுகலை ஆசிரியர்களாக பதவி உயர்வு வழங்கும் நேர்வில் பட்டதாரி (</w:t>
      </w:r>
      <w:r w:rsidRPr="009431FE">
        <w:rPr>
          <w:rFonts w:ascii="TAU-Marutham" w:hAnsi="TAU-Marutham" w:cs="TAU-Marutham"/>
        </w:rPr>
        <w:t>BT</w:t>
      </w:r>
      <w:r w:rsidRPr="009431FE">
        <w:rPr>
          <w:rFonts w:ascii="TAU-Marutham" w:eastAsia="Arial" w:hAnsi="TAU-Marutham" w:cs="TAU-Marutham"/>
          <w:lang w:val="ta-IN"/>
        </w:rPr>
        <w:t>) ஆசிரியர்களுக்கு மேற்கண்ட நிபந்தனையை அதாவது 5 ஆண்டுகளுக்கு மேல் முதுகலை ஆசிரியராக பணிபுரிந்திருந்தால் மீண்டும் பட்டதாரி ஆசிரியர் (</w:t>
      </w:r>
      <w:r w:rsidRPr="009431FE">
        <w:rPr>
          <w:rFonts w:ascii="TAU-Marutham" w:hAnsi="TAU-Marutham" w:cs="TAU-Marutham"/>
        </w:rPr>
        <w:t>BT)</w:t>
      </w:r>
      <w:r w:rsidRPr="009431FE">
        <w:rPr>
          <w:rFonts w:ascii="TAU-Marutham" w:eastAsia="Arial" w:hAnsi="TAU-Marutham" w:cs="TAU-Marutham"/>
          <w:lang w:val="ta-IN"/>
        </w:rPr>
        <w:t xml:space="preserve"> பணிக்கு திரும்பி, ஒராண்டு பட்டதாரி ஆசிரியர்களாக பணிபுரிந்த பின்னரே உயர்நிலைப்பள்ளி தலைமையாசிரியர் பதவி </w:t>
      </w:r>
      <w:r w:rsidRPr="009431FE">
        <w:rPr>
          <w:rFonts w:ascii="TAU-Marutham" w:eastAsia="Arial" w:hAnsi="TAU-Marutham" w:cs="TAU-Marutham"/>
          <w:lang w:val="ta-IN"/>
        </w:rPr>
        <w:lastRenderedPageBreak/>
        <w:t>உயாவு முன்னுரிமைப் பட்டியலில் சேர்க்க  இயலும் என்ற நிபந்தனையின் அடிப்படையில் பதவி உயர்வு வழங்கப்படும் எனவும் அவ்வாறு மேற்காண் நெறிமுறைகளை விரும்பாதோர் பதவி உயர்வை தவிர்க்கவும் அறிவுறுத்தப்படுகிறது.  அவ்வாறு சுய விருப்பத்துடன் பதவி உயர்வு பெறுபவர்கள் மேற்காண் நிபந்தனைகள் அடிப்படையிலேயே அடுத்த நிலை பதவி உயர்விற்கு பரிசீலிக்கப்படுவார்கள் என இதன் மூலம் திட்டவட்டமாக அறிவிக்கப்படுகிறது.</w:t>
      </w:r>
    </w:p>
    <w:p w:rsidR="007431EF" w:rsidRDefault="00636F10">
      <w:pPr>
        <w:spacing w:line="360" w:lineRule="auto"/>
        <w:ind w:firstLine="720"/>
        <w:jc w:val="both"/>
        <w:rPr>
          <w:rFonts w:ascii="TAU-Marutham" w:eastAsia="Arial" w:hAnsi="TAU-Marutham" w:cs="TAU-Marutham"/>
        </w:rPr>
      </w:pPr>
      <w:r w:rsidRPr="009431FE">
        <w:rPr>
          <w:rFonts w:ascii="TAU-Marutham" w:eastAsia="Arial" w:hAnsi="TAU-Marutham" w:cs="TAU-Marutham"/>
          <w:lang w:val="ta-IN"/>
        </w:rPr>
        <w:t xml:space="preserve">மேலும் கடந்த காலங்களில் பதவி உயர்விற்கு தகுதி இருந்தும் பல்வேறு காரணங்களால் சம்மபந்தப்பட்ட ஆசிரியர்களின் பெயரை பதவி உயர்வு பெயர்பட்டியலுக்கு பரிந்துரைக்காமல் மறைத்து வந்துள்ளதாக பெறப்பட்ட புகாரின் அடிப்படையில் நடவடிக்கை எடுக்க இவற்றை தவிர்க்கும் பொருட்டு தற்போது அனுப்பப்படும் உத்தேச பெயர்ப்பட்டியலில் எவர் பெயரும் விடுபடவில்லை என்பதை உறுதி செய்யும் வகையில் அந்தந்த மாவட்டக்கல்வி அலுவலர் </w:t>
      </w:r>
      <w:r w:rsidRPr="009431FE">
        <w:rPr>
          <w:rFonts w:ascii="TAU-Marutham" w:hAnsi="TAU-Marutham" w:cs="TAU-Marutham"/>
        </w:rPr>
        <w:t>(DEO</w:t>
      </w:r>
      <w:r w:rsidRPr="009431FE">
        <w:rPr>
          <w:rFonts w:ascii="TAU-Marutham" w:eastAsia="Arial" w:hAnsi="TAU-Marutham" w:cs="TAU-Marutham"/>
          <w:lang w:val="ta-IN"/>
        </w:rPr>
        <w:t>) தலைமையில் தலைமையாசிரியர் கூட்டம் நடத்தி பதவி உயர்விற்கு தகுதி உள்ளவர்கள் அனைவரின் பெயரும் பரிந்துரைக்கப்பட்டுள்ளது. எவர் பெயரும் விடுபடவில்லை என உறுதிமொழி கடிதம் வாங்கி அந்தந்த மாவட்ட முதன்மைக்கல்வி அலுவ</w:t>
      </w:r>
      <w:r w:rsidR="0027766C">
        <w:rPr>
          <w:rFonts w:ascii="TAU-Marutham" w:eastAsia="Arial" w:hAnsi="TAU-Marutham" w:cs="TAU-Marutham"/>
        </w:rPr>
        <w:t>லக</w:t>
      </w:r>
      <w:r w:rsidRPr="009431FE">
        <w:rPr>
          <w:rFonts w:ascii="TAU-Marutham" w:eastAsia="Arial" w:hAnsi="TAU-Marutham" w:cs="TAU-Marutham"/>
          <w:lang w:val="ta-IN"/>
        </w:rPr>
        <w:t xml:space="preserve"> இருப்பில் வைக்க</w:t>
      </w:r>
      <w:r w:rsidR="0027766C">
        <w:rPr>
          <w:rFonts w:ascii="TAU-Marutham" w:eastAsia="Arial" w:hAnsi="TAU-Marutham" w:cs="TAU-Marutham"/>
        </w:rPr>
        <w:t xml:space="preserve">ப்பட வேண்டும்.  </w:t>
      </w:r>
      <w:r w:rsidRPr="009431FE">
        <w:rPr>
          <w:rFonts w:ascii="TAU-Marutham" w:eastAsia="Arial" w:hAnsi="TAU-Marutham" w:cs="TAU-Marutham"/>
          <w:lang w:val="ta-IN"/>
        </w:rPr>
        <w:t xml:space="preserve"> அவ்வாறு தகுதி இருந்தும் முன்னுரிமைப்பட்டியலுக்கு பெயர் அனுப்பாத சம்மந்தப்பட்ட ஆசிரியர்கள் மற்றும் தலைமையாசிரியர்கள் மீது உரிய ஒழுங்கு நடவடிக்கை மேற்கொள்ளப்படும் என எச்சரிக்கப்படுகிறது.</w:t>
      </w:r>
    </w:p>
    <w:p w:rsidR="0027766C" w:rsidRDefault="0027766C">
      <w:pPr>
        <w:spacing w:line="360" w:lineRule="auto"/>
        <w:ind w:firstLine="720"/>
        <w:jc w:val="both"/>
        <w:rPr>
          <w:rFonts w:ascii="TAU-Marutham" w:eastAsia="Arial" w:hAnsi="TAU-Marutham" w:cs="TAU-Marutham"/>
        </w:rPr>
      </w:pPr>
      <w:r>
        <w:rPr>
          <w:rFonts w:ascii="TAU-Marutham" w:eastAsia="Arial" w:hAnsi="TAU-Marutham" w:cs="TAU-Marutham"/>
        </w:rPr>
        <w:t>இளங்கலைப்பட்டத்தில் இரட்டைப்பட்டபடிப்பு (Double Degree / Additional Degree) படித்தவர்களின் பெயர்களை பட்டியலில் சேர்க்கக்கூடாது என்றும்,</w:t>
      </w:r>
    </w:p>
    <w:p w:rsidR="0027766C" w:rsidRDefault="0027766C">
      <w:pPr>
        <w:spacing w:line="360" w:lineRule="auto"/>
        <w:ind w:firstLine="720"/>
        <w:jc w:val="both"/>
        <w:rPr>
          <w:rFonts w:ascii="TAU-Marutham" w:eastAsia="Arial" w:hAnsi="TAU-Marutham" w:cs="TAU-Marutham"/>
        </w:rPr>
      </w:pPr>
      <w:r>
        <w:rPr>
          <w:rFonts w:ascii="TAU-Marutham" w:eastAsia="Arial" w:hAnsi="TAU-Marutham" w:cs="TAU-Marutham"/>
        </w:rPr>
        <w:t>01.01.2015 நிலவரப்படியான தகுதி வாய்ந்தோர் பெயர்ப்பட்டியலின் அடிப்படையில் பதவி உயர்வு கலந்தாய்வில் கலந்து கொண்டு பதவி உயர்வினை தற்காலிக 3 ஆண்டுகள் உரிமைவிடல் செய்தவர்கள் 01.01,2019 அன்றைய தேதியில் 3 ஆண்டுகள் நிறைவு செய்திருப்பின் அன்னாரது பெயரினை இப்பட்டியலில் சேர்க்க வேண்டும் என்றும்,</w:t>
      </w:r>
    </w:p>
    <w:p w:rsidR="0027766C" w:rsidRPr="0027766C" w:rsidRDefault="0027766C">
      <w:pPr>
        <w:spacing w:line="360" w:lineRule="auto"/>
        <w:ind w:firstLine="720"/>
        <w:jc w:val="both"/>
        <w:rPr>
          <w:rFonts w:ascii="TAU-Marutham" w:hAnsi="TAU-Marutham" w:cs="TAU-Marutham"/>
        </w:rPr>
      </w:pPr>
      <w:r>
        <w:rPr>
          <w:rFonts w:ascii="TAU-Marutham" w:eastAsia="Arial" w:hAnsi="TAU-Marutham" w:cs="TAU-Marutham"/>
        </w:rPr>
        <w:t>01.01.2019 அன்று முதுகலைப்பட்டம் பெற்று தேர்ச்சி பெற்றவர்கள் அந்நாளில் குறைந்தபட்சம் அப்பாடத்திற்கான தற்காலிக பட்டச்சான்று (Provisional Degree Certificate)  சமர்பிக்கப்பட வேண்டும் என்றும்</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eastAsia="Arial" w:hAnsi="TAU-Marutham" w:cs="TAU-Marutham"/>
          <w:lang w:val="ta-IN"/>
        </w:rPr>
        <w:lastRenderedPageBreak/>
        <w:t>மேலும், இப்பட்டியலில் இடம் பெற்றுள்ள ஆசிரியர்களின் தற்போதைய பணி புரியும் இடம் மாறியிருப்பின் அவ்விவரத்தினையும் உடன் தெரிவிக்க வேண்டும்.</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hAnsi="TAU-Marutham" w:cs="TAU-Marutham"/>
        </w:rPr>
        <w:tab/>
      </w:r>
      <w:r w:rsidRPr="009431FE">
        <w:rPr>
          <w:rFonts w:ascii="TAU-Marutham" w:eastAsia="Arial" w:hAnsi="TAU-Marutham" w:cs="TAU-Marutham"/>
          <w:lang w:val="ta-IN"/>
        </w:rPr>
        <w:t>இப்பட்டியலில் இடம் பெற்றுள்ள அனைத்து ஆசிரியர்கள் மீதும் ஏதேனும் ஒழுங்கு நடவடிக்கை நிலுவையில் உள்ளதா என கூர்ந்தாய்வு செய்து ஒழுங்கு நடவடிக்கை ஏதும் நிலுவையில் இருப்பின் அவ்வாசிரியர்களின் பெயர்களை பட்டியலிருந்து நீக்கம் செய்ய ஏதுவாக அதுசார்ந்த விவரங்களையும் நேரில் அளிக்க வேண்டும்.</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hAnsi="TAU-Marutham" w:cs="TAU-Marutham"/>
        </w:rPr>
        <w:tab/>
      </w:r>
      <w:r w:rsidRPr="009431FE">
        <w:rPr>
          <w:rFonts w:ascii="TAU-Marutham" w:eastAsia="Arial" w:hAnsi="TAU-Marutham" w:cs="TAU-Marutham"/>
          <w:lang w:val="ta-IN"/>
        </w:rPr>
        <w:t>மேலும், பதவி உயர்வு வழங்கப்பட்ட பின்னர் குறையேதும் கண்டறியப்பட்டால், இதற்கு சார்ந்த முதன்மைக் கல்வி அலுவலக எழுத்தர், கண்காணிப்பாளர் மற்றும் முதன்மைக் கல்வி அலுவலரே முழுப் பொறுப்பேற்க வேண்டும் எனவும் தெரிவிக்கப்படுகிறது.</w:t>
      </w:r>
    </w:p>
    <w:p w:rsidR="007431EF" w:rsidRPr="009431FE" w:rsidRDefault="00636F10">
      <w:pPr>
        <w:pStyle w:val="ListParagraph"/>
        <w:spacing w:line="360" w:lineRule="auto"/>
        <w:ind w:left="90" w:firstLine="630"/>
        <w:jc w:val="both"/>
        <w:rPr>
          <w:rFonts w:ascii="TAU-Marutham" w:hAnsi="TAU-Marutham" w:cs="TAU-Marutham"/>
        </w:rPr>
      </w:pPr>
      <w:r w:rsidRPr="009431FE">
        <w:rPr>
          <w:rFonts w:ascii="TAU-Marutham" w:hAnsi="TAU-Marutham" w:cs="TAU-Marutham"/>
        </w:rPr>
        <w:tab/>
      </w:r>
      <w:r w:rsidRPr="009431FE">
        <w:rPr>
          <w:rFonts w:ascii="TAU-Marutham" w:eastAsia="Arial" w:hAnsi="TAU-Marutham" w:cs="TAU-Marutham"/>
          <w:lang w:val="ta-IN"/>
        </w:rPr>
        <w:t>இச்செயல்முறைகள் பெற்றுக் கொண்டமைக்கான ஒப்புதல் அளிக்குமாறு கேட்டுக் கொள்ளப்படுகிறது.</w:t>
      </w:r>
    </w:p>
    <w:p w:rsidR="007431EF" w:rsidRPr="009431FE" w:rsidRDefault="00636F10">
      <w:pPr>
        <w:pStyle w:val="ListParagraph"/>
        <w:spacing w:line="360" w:lineRule="auto"/>
        <w:ind w:left="90" w:right="-270"/>
        <w:jc w:val="both"/>
        <w:rPr>
          <w:rFonts w:ascii="TAU-Marutham" w:hAnsi="TAU-Marutham" w:cs="TAU-Marutham"/>
        </w:rPr>
      </w:pPr>
      <w:r w:rsidRPr="009431FE">
        <w:rPr>
          <w:rFonts w:ascii="TAU-Marutham" w:eastAsia="Arial" w:hAnsi="TAU-Marutham" w:cs="TAU-Marutham"/>
          <w:lang w:val="ta-IN"/>
        </w:rPr>
        <w:t>இணைப்பு</w:t>
      </w:r>
      <w:r w:rsidRPr="009431FE">
        <w:rPr>
          <w:rFonts w:ascii="TAU-Marutham" w:eastAsia="Arial" w:hAnsi="TAU-Marutham" w:cs="TAU-Marutham"/>
          <w:b/>
          <w:lang w:val="ta-IN"/>
        </w:rPr>
        <w:t xml:space="preserve">:  </w:t>
      </w:r>
      <w:r w:rsidR="009431FE">
        <w:rPr>
          <w:rFonts w:ascii="TAU-Marutham" w:eastAsia="Arial" w:hAnsi="TAU-Marutham" w:cs="TAU-Marutham"/>
          <w:b/>
        </w:rPr>
        <w:t xml:space="preserve"> </w:t>
      </w:r>
      <w:r w:rsidR="006D3F54">
        <w:rPr>
          <w:rFonts w:ascii="TAU-Marutham" w:eastAsia="Arial" w:hAnsi="TAU-Marutham" w:cs="TAU-Marutham"/>
          <w:b/>
        </w:rPr>
        <w:t>தகுதிவாயந்த நபர்களின் பெயர்பட்டியல் (பாடவாரியாக)</w:t>
      </w:r>
    </w:p>
    <w:p w:rsidR="00EB76E9" w:rsidRDefault="007F4E2F" w:rsidP="007F4E2F">
      <w:pPr>
        <w:pStyle w:val="ListParagraph"/>
        <w:spacing w:after="0" w:line="240" w:lineRule="auto"/>
        <w:ind w:left="90" w:firstLine="630"/>
        <w:jc w:val="right"/>
        <w:rPr>
          <w:rFonts w:ascii="TAU-Marutham" w:eastAsia="Arial" w:hAnsi="TAU-Marutham" w:cs="TAU-Marutham"/>
          <w:b/>
          <w:sz w:val="26"/>
          <w:szCs w:val="26"/>
        </w:rPr>
      </w:pPr>
      <w:r>
        <w:rPr>
          <w:rFonts w:ascii="TAU-Marutham" w:eastAsia="Arial" w:hAnsi="TAU-Marutham" w:cs="TAU-Marutham"/>
          <w:b/>
          <w:sz w:val="26"/>
          <w:szCs w:val="26"/>
        </w:rPr>
        <w:t>ஒம்/-எ.எஸ்.இராதாகிருஷ்ணன்</w:t>
      </w:r>
    </w:p>
    <w:p w:rsidR="007431EF" w:rsidRPr="0086692D" w:rsidRDefault="00636F10" w:rsidP="007F4E2F">
      <w:pPr>
        <w:pStyle w:val="ListParagraph"/>
        <w:spacing w:after="0" w:line="240" w:lineRule="auto"/>
        <w:ind w:left="90" w:firstLine="630"/>
        <w:jc w:val="right"/>
        <w:rPr>
          <w:rFonts w:ascii="TAU-Marutham" w:hAnsi="TAU-Marutham" w:cs="TAU-Marutham"/>
          <w:b/>
          <w:sz w:val="26"/>
          <w:szCs w:val="26"/>
        </w:rPr>
      </w:pPr>
      <w:r w:rsidRPr="0086692D">
        <w:rPr>
          <w:rFonts w:ascii="TAU-Marutham" w:eastAsia="Arial" w:hAnsi="TAU-Marutham" w:cs="TAU-Marutham"/>
          <w:b/>
          <w:sz w:val="26"/>
          <w:szCs w:val="26"/>
          <w:lang w:val="ta-IN"/>
        </w:rPr>
        <w:t>இணை இயக்குநர் (மேல்நிலைக்கல்வி)</w:t>
      </w:r>
    </w:p>
    <w:p w:rsidR="007431EF" w:rsidRPr="009431FE" w:rsidRDefault="00636F10" w:rsidP="007F4E2F">
      <w:pPr>
        <w:pStyle w:val="ListParagraph"/>
        <w:spacing w:after="0" w:line="360" w:lineRule="auto"/>
        <w:ind w:left="90"/>
        <w:rPr>
          <w:rFonts w:ascii="TAU-Marutham" w:hAnsi="TAU-Marutham" w:cs="TAU-Marutham"/>
          <w:b/>
        </w:rPr>
      </w:pPr>
      <w:r w:rsidRPr="009431FE">
        <w:rPr>
          <w:rFonts w:ascii="TAU-Marutham" w:eastAsia="Arial" w:hAnsi="TAU-Marutham" w:cs="TAU-Marutham"/>
          <w:b/>
          <w:lang w:val="ta-IN"/>
        </w:rPr>
        <w:t>பெறுநர்</w:t>
      </w:r>
    </w:p>
    <w:p w:rsidR="007431EF" w:rsidRPr="009431FE" w:rsidRDefault="00636F10" w:rsidP="0026209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அனைத்து முதன்மைக் கல்வி அலுவலர்கள்,</w:t>
      </w:r>
    </w:p>
    <w:p w:rsidR="007431EF" w:rsidRPr="009431FE" w:rsidRDefault="00636F10" w:rsidP="0026209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அனைத்து கூடுதல் முதன்மைக் கல்வி அலுவலர்கள் (அகஇ)</w:t>
      </w:r>
    </w:p>
    <w:p w:rsidR="007431EF" w:rsidRPr="009431FE" w:rsidRDefault="00636F10" w:rsidP="00262090">
      <w:pPr>
        <w:pStyle w:val="ListParagraph"/>
        <w:spacing w:after="0"/>
        <w:ind w:left="90"/>
        <w:rPr>
          <w:rFonts w:ascii="TAU-Marutham" w:hAnsi="TAU-Marutham" w:cs="TAU-Marutham"/>
          <w:b/>
        </w:rPr>
      </w:pPr>
      <w:r w:rsidRPr="009431FE">
        <w:rPr>
          <w:rFonts w:ascii="TAU-Marutham" w:eastAsia="Arial" w:hAnsi="TAU-Marutham" w:cs="TAU-Marutham"/>
          <w:b/>
          <w:lang w:val="ta-IN"/>
        </w:rPr>
        <w:t>நகல்.</w:t>
      </w:r>
    </w:p>
    <w:p w:rsidR="007431EF" w:rsidRPr="009431FE" w:rsidRDefault="00636F1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1. திட்ட இயக்குநர், அனைவருக்கும் கல்வி இயக்ககம்,</w:t>
      </w:r>
    </w:p>
    <w:p w:rsidR="007431EF" w:rsidRPr="009431FE" w:rsidRDefault="00636F1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சென்னை-6 அவர்களுக்கு பணிந்தனுப்பப்படுகிறது.</w:t>
      </w:r>
    </w:p>
    <w:p w:rsidR="007431EF" w:rsidRPr="00262090" w:rsidRDefault="007431EF">
      <w:pPr>
        <w:pStyle w:val="ListParagraph"/>
        <w:spacing w:after="0" w:line="240" w:lineRule="auto"/>
        <w:ind w:left="90"/>
        <w:rPr>
          <w:rFonts w:ascii="TAU-Marutham" w:hAnsi="TAU-Marutham" w:cs="TAU-Marutham"/>
          <w:sz w:val="12"/>
          <w:szCs w:val="12"/>
        </w:rPr>
      </w:pPr>
    </w:p>
    <w:p w:rsidR="007431EF" w:rsidRPr="009431FE" w:rsidRDefault="00636F1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2. திட்ட இயக்குநர், அனைவருக்கும் இடைநிலைக்கல்வித்திட்டம்,</w:t>
      </w:r>
    </w:p>
    <w:p w:rsidR="007431EF" w:rsidRPr="009431FE" w:rsidRDefault="00636F10">
      <w:pPr>
        <w:spacing w:after="0" w:line="240" w:lineRule="auto"/>
        <w:rPr>
          <w:rFonts w:ascii="TAU-Marutham" w:hAnsi="TAU-Marutham" w:cs="TAU-Marutham"/>
        </w:rPr>
      </w:pPr>
      <w:r w:rsidRPr="009431FE">
        <w:rPr>
          <w:rFonts w:ascii="TAU-Marutham" w:eastAsia="Arial" w:hAnsi="TAU-Marutham" w:cs="TAU-Marutham"/>
          <w:lang w:val="ta-IN"/>
        </w:rPr>
        <w:t xml:space="preserve">  சென்னை-6 அவர்களுக்கு பணிந்தனுப்பப்படுகிறது.</w:t>
      </w:r>
    </w:p>
    <w:p w:rsidR="007431EF" w:rsidRPr="00262090" w:rsidRDefault="007431EF">
      <w:pPr>
        <w:spacing w:after="0" w:line="240" w:lineRule="auto"/>
        <w:rPr>
          <w:rFonts w:ascii="TAU-Marutham" w:hAnsi="TAU-Marutham" w:cs="TAU-Marutham"/>
          <w:sz w:val="12"/>
          <w:szCs w:val="12"/>
        </w:rPr>
      </w:pPr>
    </w:p>
    <w:p w:rsidR="007431EF" w:rsidRPr="009431FE" w:rsidRDefault="00636F1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3.  இயக்குநர், மாநில கல்வியியல் மற்றும் ஆராய்ச்சி பயிற்சி நிறுவனம்,</w:t>
      </w:r>
    </w:p>
    <w:p w:rsidR="007431EF" w:rsidRPr="00DE6D9C" w:rsidRDefault="00636F10">
      <w:pPr>
        <w:spacing w:after="0" w:line="240" w:lineRule="auto"/>
        <w:rPr>
          <w:rFonts w:ascii="TAU-Marutham" w:hAnsi="TAU-Marutham" w:cs="TAU-Marutham"/>
        </w:rPr>
      </w:pPr>
      <w:r w:rsidRPr="009431FE">
        <w:rPr>
          <w:rFonts w:ascii="TAU-Marutham" w:eastAsia="Arial" w:hAnsi="TAU-Marutham" w:cs="TAU-Marutham"/>
          <w:lang w:val="ta-IN"/>
        </w:rPr>
        <w:t xml:space="preserve">  சென்னை-6 அவர்களுக்கு பணிந்தனுப்பப்படுகிறது.</w:t>
      </w:r>
    </w:p>
    <w:p w:rsidR="007431EF" w:rsidRPr="00262090" w:rsidRDefault="007431EF">
      <w:pPr>
        <w:spacing w:after="0" w:line="240" w:lineRule="auto"/>
        <w:rPr>
          <w:rFonts w:ascii="TAU-Marutham" w:hAnsi="TAU-Marutham" w:cs="TAU-Marutham"/>
          <w:sz w:val="12"/>
          <w:szCs w:val="12"/>
        </w:rPr>
      </w:pPr>
    </w:p>
    <w:p w:rsidR="007431EF" w:rsidRPr="009431FE" w:rsidRDefault="00636F10">
      <w:pPr>
        <w:pStyle w:val="ListParagraph"/>
        <w:spacing w:after="0" w:line="240" w:lineRule="auto"/>
        <w:ind w:left="90"/>
        <w:rPr>
          <w:rFonts w:ascii="TAU-Marutham" w:hAnsi="TAU-Marutham" w:cs="TAU-Marutham"/>
        </w:rPr>
      </w:pPr>
      <w:r w:rsidRPr="009431FE">
        <w:rPr>
          <w:rFonts w:ascii="TAU-Marutham" w:eastAsia="Arial" w:hAnsi="TAU-Marutham" w:cs="TAU-Marutham"/>
          <w:lang w:val="ta-IN"/>
        </w:rPr>
        <w:t>4. இயக்குநர், பள்ளிசாரா மற்றும் வயதுவந்தோர் கல்வி இயக்ககம்,</w:t>
      </w:r>
    </w:p>
    <w:p w:rsidR="00526F76" w:rsidRDefault="00636F10" w:rsidP="00B028B0">
      <w:pPr>
        <w:spacing w:after="0" w:line="240" w:lineRule="auto"/>
        <w:rPr>
          <w:rFonts w:ascii="TAU-Marutham" w:hAnsi="TAU-Marutham" w:cs="TAU-Marutham"/>
        </w:rPr>
      </w:pPr>
      <w:r w:rsidRPr="009431FE">
        <w:rPr>
          <w:rFonts w:ascii="TAU-Marutham" w:eastAsia="Arial" w:hAnsi="TAU-Marutham" w:cs="TAU-Marutham"/>
          <w:lang w:val="ta-IN"/>
        </w:rPr>
        <w:t xml:space="preserve">  சென்னை-6 அவர்களுக்கு பணிந்தனுப்பப்படுகிறது.</w:t>
      </w:r>
    </w:p>
    <w:sectPr w:rsidR="00526F76" w:rsidSect="007431EF">
      <w:pgSz w:w="12240" w:h="15840"/>
      <w:pgMar w:top="117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1D2"/>
    <w:multiLevelType w:val="hybridMultilevel"/>
    <w:tmpl w:val="0A92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4E6329"/>
    <w:rsid w:val="000242A1"/>
    <w:rsid w:val="00024B0A"/>
    <w:rsid w:val="00044CBD"/>
    <w:rsid w:val="00090D77"/>
    <w:rsid w:val="000A041C"/>
    <w:rsid w:val="000A26B0"/>
    <w:rsid w:val="000C3C55"/>
    <w:rsid w:val="000C5EEC"/>
    <w:rsid w:val="000C607A"/>
    <w:rsid w:val="000C6A2D"/>
    <w:rsid w:val="000D3C0F"/>
    <w:rsid w:val="000F0FAD"/>
    <w:rsid w:val="000F136F"/>
    <w:rsid w:val="00100873"/>
    <w:rsid w:val="00151EF4"/>
    <w:rsid w:val="001912A1"/>
    <w:rsid w:val="001C5A7F"/>
    <w:rsid w:val="001D2219"/>
    <w:rsid w:val="001F0A7A"/>
    <w:rsid w:val="00236B9C"/>
    <w:rsid w:val="00262090"/>
    <w:rsid w:val="0027766C"/>
    <w:rsid w:val="00282351"/>
    <w:rsid w:val="00297537"/>
    <w:rsid w:val="002D26DB"/>
    <w:rsid w:val="00306548"/>
    <w:rsid w:val="00343BE4"/>
    <w:rsid w:val="00345268"/>
    <w:rsid w:val="003A4C33"/>
    <w:rsid w:val="003E1254"/>
    <w:rsid w:val="003E25A8"/>
    <w:rsid w:val="004210C6"/>
    <w:rsid w:val="004701ED"/>
    <w:rsid w:val="004E505F"/>
    <w:rsid w:val="004E6329"/>
    <w:rsid w:val="004F72E1"/>
    <w:rsid w:val="00526F76"/>
    <w:rsid w:val="0058426D"/>
    <w:rsid w:val="005D1B13"/>
    <w:rsid w:val="00601AC9"/>
    <w:rsid w:val="00617AB7"/>
    <w:rsid w:val="00636F10"/>
    <w:rsid w:val="0065282B"/>
    <w:rsid w:val="006569A8"/>
    <w:rsid w:val="00686034"/>
    <w:rsid w:val="00693938"/>
    <w:rsid w:val="006952A3"/>
    <w:rsid w:val="006A2B1E"/>
    <w:rsid w:val="006A34FD"/>
    <w:rsid w:val="006C4640"/>
    <w:rsid w:val="006D3F54"/>
    <w:rsid w:val="006D6500"/>
    <w:rsid w:val="006D79DE"/>
    <w:rsid w:val="006F53E8"/>
    <w:rsid w:val="007050E2"/>
    <w:rsid w:val="007431EF"/>
    <w:rsid w:val="007978C6"/>
    <w:rsid w:val="007A49B5"/>
    <w:rsid w:val="007C3242"/>
    <w:rsid w:val="007C77D7"/>
    <w:rsid w:val="007E74A0"/>
    <w:rsid w:val="007F4E2F"/>
    <w:rsid w:val="00804A74"/>
    <w:rsid w:val="008074E7"/>
    <w:rsid w:val="008263C6"/>
    <w:rsid w:val="00832109"/>
    <w:rsid w:val="00835869"/>
    <w:rsid w:val="00852A13"/>
    <w:rsid w:val="0086692D"/>
    <w:rsid w:val="00873C1F"/>
    <w:rsid w:val="00877B98"/>
    <w:rsid w:val="008A326B"/>
    <w:rsid w:val="008B3952"/>
    <w:rsid w:val="008C4C33"/>
    <w:rsid w:val="008C6679"/>
    <w:rsid w:val="008D2D67"/>
    <w:rsid w:val="008E2908"/>
    <w:rsid w:val="00901E2A"/>
    <w:rsid w:val="009431FE"/>
    <w:rsid w:val="009450BE"/>
    <w:rsid w:val="009533ED"/>
    <w:rsid w:val="00977EF9"/>
    <w:rsid w:val="009A31E7"/>
    <w:rsid w:val="009F38B0"/>
    <w:rsid w:val="009F649B"/>
    <w:rsid w:val="00A00BF0"/>
    <w:rsid w:val="00A30041"/>
    <w:rsid w:val="00A35109"/>
    <w:rsid w:val="00A464D0"/>
    <w:rsid w:val="00A71C9D"/>
    <w:rsid w:val="00A84C6F"/>
    <w:rsid w:val="00A902EB"/>
    <w:rsid w:val="00AB4FD6"/>
    <w:rsid w:val="00AE21FE"/>
    <w:rsid w:val="00AE69FE"/>
    <w:rsid w:val="00AF4F6B"/>
    <w:rsid w:val="00B0084C"/>
    <w:rsid w:val="00B028B0"/>
    <w:rsid w:val="00B50344"/>
    <w:rsid w:val="00B521C9"/>
    <w:rsid w:val="00B57105"/>
    <w:rsid w:val="00BC7C87"/>
    <w:rsid w:val="00C32406"/>
    <w:rsid w:val="00C33AFA"/>
    <w:rsid w:val="00C47F65"/>
    <w:rsid w:val="00CA119E"/>
    <w:rsid w:val="00CB505D"/>
    <w:rsid w:val="00CF091C"/>
    <w:rsid w:val="00CF4F4B"/>
    <w:rsid w:val="00D02466"/>
    <w:rsid w:val="00D12963"/>
    <w:rsid w:val="00D2689A"/>
    <w:rsid w:val="00D346BC"/>
    <w:rsid w:val="00D4080E"/>
    <w:rsid w:val="00D45BF0"/>
    <w:rsid w:val="00D7377B"/>
    <w:rsid w:val="00D75687"/>
    <w:rsid w:val="00D92C9E"/>
    <w:rsid w:val="00DA5E33"/>
    <w:rsid w:val="00DD75BB"/>
    <w:rsid w:val="00DE6D9C"/>
    <w:rsid w:val="00DF079C"/>
    <w:rsid w:val="00E80FFA"/>
    <w:rsid w:val="00EB76E9"/>
    <w:rsid w:val="00ED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1EF"/>
    <w:pPr>
      <w:spacing w:after="0" w:line="240" w:lineRule="auto"/>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31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CCAC-FEC1-446E-88DE-33375A91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3</cp:revision>
  <cp:lastPrinted>2019-05-28T10:12:00Z</cp:lastPrinted>
  <dcterms:created xsi:type="dcterms:W3CDTF">2019-05-29T10:18:00Z</dcterms:created>
  <dcterms:modified xsi:type="dcterms:W3CDTF">2019-05-29T10:19:00Z</dcterms:modified>
</cp:coreProperties>
</file>