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6" w:rsidRDefault="00997A66">
      <w:pPr>
        <w:jc w:val="center"/>
        <w:rPr>
          <w:rFonts w:ascii="TAU-Marutham" w:eastAsia="Arial" w:hAnsi="TAU-Marutham" w:cs="TAU-Marutham"/>
          <w:sz w:val="21"/>
          <w:szCs w:val="21"/>
        </w:rPr>
      </w:pPr>
    </w:p>
    <w:p w:rsidR="00997A66" w:rsidRDefault="00997A66">
      <w:pPr>
        <w:jc w:val="center"/>
        <w:rPr>
          <w:rFonts w:ascii="TAU-Marutham" w:eastAsia="Arial" w:hAnsi="TAU-Marutham" w:cs="TAU-Marutham"/>
          <w:sz w:val="21"/>
          <w:szCs w:val="21"/>
        </w:rPr>
      </w:pPr>
    </w:p>
    <w:p w:rsidR="00997A66" w:rsidRDefault="00997A66" w:rsidP="00997A66">
      <w:pPr>
        <w:jc w:val="center"/>
        <w:rPr>
          <w:rFonts w:ascii="TAU-Marutham" w:eastAsia="Arial" w:hAnsi="TAU-Marutham" w:cs="TAU-Marutham"/>
          <w:b/>
          <w:sz w:val="28"/>
          <w:szCs w:val="28"/>
        </w:rPr>
      </w:pPr>
    </w:p>
    <w:p w:rsidR="00997A66" w:rsidRDefault="00997A66" w:rsidP="00997A66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997A66" w:rsidRDefault="00997A66" w:rsidP="00997A66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97A66" w:rsidRDefault="00997A66" w:rsidP="00997A6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 xml:space="preserve">©.1148/m4/2019           ehŸ  12.02.2019   </w:t>
      </w:r>
    </w:p>
    <w:p w:rsidR="00997A66" w:rsidRPr="00997A66" w:rsidRDefault="00997A66">
      <w:pPr>
        <w:jc w:val="center"/>
        <w:rPr>
          <w:rFonts w:ascii="TAU-Marutham" w:eastAsia="Arial" w:hAnsi="TAU-Marutham" w:cs="TAU-Marutham"/>
          <w:sz w:val="36"/>
          <w:szCs w:val="21"/>
        </w:rPr>
      </w:pPr>
      <w:r w:rsidRPr="00997A66">
        <w:rPr>
          <w:rFonts w:ascii="TAU-Marutham" w:eastAsia="Arial" w:hAnsi="TAU-Marutham" w:cs="TAU-Marutham"/>
          <w:sz w:val="36"/>
          <w:szCs w:val="21"/>
        </w:rPr>
        <w:t>---</w:t>
      </w:r>
    </w:p>
    <w:p w:rsidR="000E0345" w:rsidRPr="008C70AC" w:rsidRDefault="007C0760">
      <w:pPr>
        <w:tabs>
          <w:tab w:val="left" w:pos="7920"/>
        </w:tabs>
        <w:ind w:left="2160" w:right="1197" w:hanging="1440"/>
        <w:jc w:val="both"/>
        <w:rPr>
          <w:rFonts w:ascii="TAU-Marutham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>பொருள்:</w:t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தமிழ்நாடு மேல்நிலைக்கல்விப்பணி </w:t>
      </w:r>
      <w:r w:rsidRPr="008C70AC">
        <w:rPr>
          <w:rFonts w:ascii="TAU-Marutham" w:hAnsi="TAU-Marutham" w:cs="TAU-Marutham"/>
          <w:sz w:val="21"/>
          <w:szCs w:val="21"/>
        </w:rPr>
        <w:t>–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 01.01.201</w:t>
      </w:r>
      <w:r w:rsidR="00E53E65">
        <w:rPr>
          <w:rFonts w:ascii="TAU-Marutham" w:eastAsia="Arial" w:hAnsi="TAU-Marutham" w:cs="TAU-Marutham"/>
          <w:sz w:val="21"/>
          <w:szCs w:val="21"/>
        </w:rPr>
        <w:t>9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  நிலவரப்படி பட்டதாரி ஆசிரியர் பணியிலிருந்து பணிமாறுதல் மூலம் முதுகலையாசிரியர்களாக பதவி உயர்வு வழங்கத் தகுதி வாய்ந்த நபர்களின் திருத்திய தேர்ந்தோர் பெயர்ப்பட்டியல் </w:t>
      </w:r>
      <w:r w:rsidR="00997A66">
        <w:rPr>
          <w:rFonts w:ascii="VANAVIL-Avvaiyar" w:eastAsia="Arial" w:hAnsi="TAU-Marutham" w:cs="TAU-Marutham"/>
          <w:sz w:val="21"/>
          <w:szCs w:val="21"/>
        </w:rPr>
        <w:t>bt</w:t>
      </w:r>
      <w:r w:rsidR="00997A66">
        <w:rPr>
          <w:rFonts w:ascii="VANAVIL-Avvaiyar" w:eastAsia="Arial" w:hAnsi="VANAVIL-Avvaiyar" w:cs="TAU-Marutham"/>
          <w:sz w:val="21"/>
          <w:szCs w:val="21"/>
        </w:rPr>
        <w:t>ëæLjš - rh®ò</w:t>
      </w:r>
      <w:r w:rsidR="00E53E65">
        <w:rPr>
          <w:rFonts w:ascii="TAU-Marutham" w:eastAsia="Arial" w:hAnsi="TAU-Marutham" w:cs="TAU-Marutham"/>
          <w:sz w:val="21"/>
          <w:szCs w:val="21"/>
        </w:rPr>
        <w:t xml:space="preserve"> </w:t>
      </w:r>
    </w:p>
    <w:p w:rsidR="000E0345" w:rsidRPr="008C70AC" w:rsidRDefault="007C0760">
      <w:pPr>
        <w:tabs>
          <w:tab w:val="left" w:pos="7830"/>
          <w:tab w:val="left" w:pos="7920"/>
          <w:tab w:val="left" w:pos="8190"/>
          <w:tab w:val="left" w:pos="8280"/>
        </w:tabs>
        <w:spacing w:after="0"/>
        <w:ind w:left="2160" w:hanging="1440"/>
        <w:jc w:val="both"/>
        <w:rPr>
          <w:rFonts w:ascii="TAU-Marutham" w:eastAsia="Arial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>பார்வை:</w:t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1. தமிழ்நாடு பள்ளிக் கல்வி இணை இயக்குநரின் (மேல்நிலைக்கல்வி) </w:t>
      </w:r>
    </w:p>
    <w:p w:rsidR="000E0345" w:rsidRPr="00787165" w:rsidRDefault="007C0760" w:rsidP="008C70AC">
      <w:pPr>
        <w:spacing w:after="0"/>
        <w:ind w:left="2160" w:hanging="720"/>
        <w:jc w:val="both"/>
        <w:rPr>
          <w:rFonts w:ascii="TAU-Marutham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                        செயல்முறைகள் ந.க.எண்.000413/டபிள்யு2/இ2/2018</w:t>
      </w:r>
      <w:r w:rsidR="00FA439E">
        <w:rPr>
          <w:rFonts w:ascii="TAU-Marutham" w:eastAsia="Arial" w:hAnsi="TAU-Marutham" w:cs="TAU-Marutham"/>
          <w:sz w:val="21"/>
          <w:szCs w:val="21"/>
        </w:rPr>
        <w:t xml:space="preserve">, 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 </w:t>
      </w:r>
      <w:r w:rsidR="00997A66">
        <w:rPr>
          <w:rFonts w:ascii="TAU-Marutham" w:eastAsia="Arial" w:hAnsi="TAU-Marutham" w:cs="TAU-Marutham"/>
          <w:sz w:val="21"/>
          <w:szCs w:val="21"/>
        </w:rPr>
        <w:t xml:space="preserve"> 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>நாள்</w:t>
      </w:r>
      <w:r w:rsidR="00FA439E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787165">
        <w:rPr>
          <w:rFonts w:ascii="TAU-Marutham" w:eastAsia="Arial" w:hAnsi="TAU-Marutham" w:cs="TAU-Marutham"/>
          <w:sz w:val="21"/>
          <w:szCs w:val="21"/>
        </w:rPr>
        <w:t>27.11.2018</w:t>
      </w:r>
    </w:p>
    <w:p w:rsidR="00787165" w:rsidRDefault="007C0760" w:rsidP="00C33C69">
      <w:pPr>
        <w:spacing w:after="0"/>
        <w:ind w:left="2160" w:right="1197" w:hanging="1440"/>
        <w:jc w:val="both"/>
        <w:rPr>
          <w:rFonts w:ascii="TAU-Marutham" w:eastAsia="Arial" w:hAnsi="TAU-Marutham" w:cs="TAU-Marutham"/>
          <w:sz w:val="21"/>
          <w:szCs w:val="21"/>
        </w:rPr>
      </w:pP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>2.</w:t>
      </w:r>
      <w:r w:rsidR="00C33C69" w:rsidRPr="00C33C69">
        <w:rPr>
          <w:rFonts w:ascii="VANAVIL-Avvaiyar" w:eastAsia="Arial" w:hAnsi="VANAVIL-Avvaiyar" w:cs="TAU-Marutham"/>
          <w:sz w:val="21"/>
          <w:szCs w:val="21"/>
        </w:rPr>
        <w:t xml:space="preserve"> </w:t>
      </w:r>
      <w:r w:rsidR="00C33C69">
        <w:rPr>
          <w:rFonts w:ascii="VANAVIL-Avvaiyar" w:eastAsia="Arial" w:hAnsi="VANAVIL-Avvaiyar" w:cs="TAU-Marutham"/>
          <w:sz w:val="21"/>
          <w:szCs w:val="21"/>
        </w:rPr>
        <w:t xml:space="preserve">br‹id-6, jäœehL gŸë¡ fšé Ïiz Ïa¡Fe® </w:t>
      </w:r>
      <w:r w:rsidR="00787165">
        <w:rPr>
          <w:rFonts w:ascii="TAU-Marutham" w:eastAsia="Arial" w:hAnsi="TAU-Marutham" w:cs="TAU-Marutham"/>
          <w:sz w:val="21"/>
          <w:szCs w:val="21"/>
        </w:rPr>
        <w:t>(மேல்நிலைக்கல்வி</w:t>
      </w:r>
      <w:r w:rsidR="00997A66" w:rsidRPr="008C70AC">
        <w:rPr>
          <w:rFonts w:ascii="TAU-Marutham" w:eastAsia="Arial" w:hAnsi="TAU-Marutham" w:cs="TAU-Marutham"/>
          <w:sz w:val="21"/>
          <w:szCs w:val="21"/>
          <w:lang w:val="ta-IN"/>
        </w:rPr>
        <w:t>)</w:t>
      </w:r>
      <w:r w:rsidR="00C33C69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787165">
        <w:rPr>
          <w:rFonts w:ascii="TAU-Marutham" w:eastAsia="Arial" w:hAnsi="TAU-Marutham" w:cs="TAU-Marutham"/>
          <w:sz w:val="21"/>
          <w:szCs w:val="21"/>
        </w:rPr>
        <w:t>அவர்களின் செயல்முறைகள்</w:t>
      </w:r>
      <w:r w:rsidR="00997A66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C33C69">
        <w:rPr>
          <w:rFonts w:ascii="TAU-Marutham" w:eastAsia="Arial" w:hAnsi="TAU-Marutham" w:cs="TAU-Marutham"/>
          <w:sz w:val="21"/>
          <w:szCs w:val="21"/>
        </w:rPr>
        <w:t xml:space="preserve">                                     </w:t>
      </w:r>
      <w:r w:rsidR="00997A66" w:rsidRPr="008C70AC">
        <w:rPr>
          <w:rFonts w:ascii="TAU-Marutham" w:eastAsia="Arial" w:hAnsi="TAU-Marutham" w:cs="TAU-Marutham"/>
          <w:sz w:val="21"/>
          <w:szCs w:val="21"/>
          <w:lang w:val="ta-IN"/>
        </w:rPr>
        <w:t>ந.க.எண்</w:t>
      </w:r>
      <w:r w:rsidR="00997A66">
        <w:rPr>
          <w:rFonts w:ascii="TAU-Marutham" w:eastAsia="Arial" w:hAnsi="TAU-Marutham" w:cs="TAU-Marutham"/>
          <w:sz w:val="21"/>
          <w:szCs w:val="21"/>
        </w:rPr>
        <w:t xml:space="preserve">  </w:t>
      </w:r>
      <w:r w:rsidR="00787165">
        <w:rPr>
          <w:rFonts w:ascii="TAU-Marutham" w:eastAsia="Arial" w:hAnsi="TAU-Marutham" w:cs="TAU-Marutham"/>
          <w:sz w:val="21"/>
          <w:szCs w:val="21"/>
        </w:rPr>
        <w:t>000351/டபிள்யு</w:t>
      </w:r>
      <w:r w:rsidR="00E53E65">
        <w:rPr>
          <w:rFonts w:ascii="TAU-Marutham" w:eastAsia="Arial" w:hAnsi="TAU-Marutham" w:cs="TAU-Marutham"/>
          <w:sz w:val="21"/>
          <w:szCs w:val="21"/>
        </w:rPr>
        <w:t>3/இ3/2019,</w:t>
      </w:r>
      <w:r w:rsidR="00997A66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787165">
        <w:rPr>
          <w:rFonts w:ascii="TAU-Marutham" w:eastAsia="Arial" w:hAnsi="TAU-Marutham" w:cs="TAU-Marutham"/>
          <w:sz w:val="21"/>
          <w:szCs w:val="21"/>
        </w:rPr>
        <w:t xml:space="preserve"> நாள்.07.02.2019</w:t>
      </w:r>
    </w:p>
    <w:p w:rsidR="002E439C" w:rsidRPr="002E439C" w:rsidRDefault="002E439C" w:rsidP="002E439C">
      <w:pPr>
        <w:spacing w:after="0" w:line="360" w:lineRule="auto"/>
        <w:ind w:left="2160" w:right="-45" w:hanging="1440"/>
        <w:jc w:val="both"/>
        <w:rPr>
          <w:rFonts w:ascii="VANAVIL-Avvaiyar" w:eastAsia="Arial" w:hAnsi="VANAVIL-Avvaiyar" w:cs="TAU-Marutham"/>
          <w:sz w:val="21"/>
          <w:szCs w:val="21"/>
        </w:rPr>
      </w:pPr>
      <w:r>
        <w:rPr>
          <w:rFonts w:ascii="TAU-Marutham" w:eastAsia="Arial" w:hAnsi="TAU-Marutham" w:cs="TAU-Marutham"/>
          <w:sz w:val="21"/>
          <w:szCs w:val="21"/>
        </w:rPr>
        <w:tab/>
      </w:r>
      <w:r>
        <w:rPr>
          <w:rFonts w:ascii="VANAVIL-Avvaiyar" w:eastAsia="Arial" w:hAnsi="VANAVIL-Avvaiyar" w:cs="TAU-Marutham"/>
          <w:sz w:val="21"/>
          <w:szCs w:val="21"/>
        </w:rPr>
        <w:t>3. br‹id-6, jäœehL gŸë¡ fšé Ïiz Ïa¡Fe® (nkšãiy¡ fšé) mt®fë‹ brašKiwfŸ e.f.v©.0001251/lÃŸÍ2/Ï2/2018,  ehŸ 11.02.2019</w:t>
      </w:r>
    </w:p>
    <w:p w:rsidR="000E0345" w:rsidRPr="00FA439E" w:rsidRDefault="007C0760" w:rsidP="00787165">
      <w:pPr>
        <w:spacing w:after="0"/>
        <w:ind w:left="2160" w:right="1197" w:hanging="1440"/>
        <w:jc w:val="center"/>
        <w:rPr>
          <w:rFonts w:ascii="TAU-Marutham" w:hAnsi="TAU-Marutham" w:cs="TAU-Marutham"/>
          <w:sz w:val="36"/>
          <w:szCs w:val="21"/>
        </w:rPr>
      </w:pPr>
      <w:r w:rsidRPr="00FA439E">
        <w:rPr>
          <w:rFonts w:ascii="TAU-Marutham" w:eastAsia="Arial" w:hAnsi="TAU-Marutham" w:cs="TAU-Marutham"/>
          <w:sz w:val="36"/>
          <w:szCs w:val="21"/>
          <w:lang w:val="ta-IN"/>
        </w:rPr>
        <w:t>----</w:t>
      </w:r>
    </w:p>
    <w:p w:rsidR="000E0345" w:rsidRPr="002E439C" w:rsidRDefault="007C0760">
      <w:pPr>
        <w:spacing w:line="240" w:lineRule="auto"/>
        <w:ind w:firstLine="720"/>
        <w:jc w:val="both"/>
        <w:rPr>
          <w:rFonts w:ascii="VANAVIL-Avvaiyar" w:eastAsia="Arial" w:hAnsi="VANAVIL-Avvaiyar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01.01.2018 நிலவரப்படி பட்டதாரி ஆசிரியர் பணியிலிருந்து பணிமாறுதல் மூலம் முதுகலையாசிரியர்களாக பதவி உயர்வு வழங்க </w:t>
      </w:r>
      <w:r w:rsidR="002E439C">
        <w:rPr>
          <w:rFonts w:ascii="VANAVIL-Avvaiyar" w:eastAsia="Arial" w:hAnsi="VANAVIL-Avvaiyar" w:cs="TAU-Marutham"/>
          <w:sz w:val="21"/>
          <w:szCs w:val="21"/>
        </w:rPr>
        <w:t xml:space="preserve">mid¤J gŸë jiyik MÁça®fëläUªJ 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பெறப்பட்ட கருத்துருக்களின் அடிப்படையில் தகுதி வாய்ந்த நபர்களின் பெயர்ப்பட்டியல், பதவி உயர்வு </w:t>
      </w:r>
      <w:r w:rsidR="00FA439E">
        <w:rPr>
          <w:rFonts w:ascii="TAU-Marutham" w:eastAsia="Arial" w:hAnsi="TAU-Marutham" w:cs="TAU-Marutham"/>
          <w:sz w:val="21"/>
          <w:szCs w:val="21"/>
        </w:rPr>
        <w:t xml:space="preserve"> 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அளிக்கப்படவுள்ள ஆசிரியர்களை காட்டிலும் அதிகமாக தயாரிக்கப்பட்டு உத்தேச பெயர்ப்பட்டியல் </w:t>
      </w:r>
      <w:r w:rsidR="002E439C">
        <w:rPr>
          <w:rFonts w:ascii="VANAVIL-Avvaiyar" w:eastAsia="Arial" w:hAnsi="VANAVIL-Avvaiyar" w:cs="TAU-Marutham"/>
          <w:sz w:val="21"/>
          <w:szCs w:val="21"/>
        </w:rPr>
        <w:t xml:space="preserve">bgw¥g£LŸsJ. </w:t>
      </w: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 பட்டியலில் சேர்க்கை திருத்தம் மற்றும் நீக்கம் ஏதுமிருப்பின் சார்ந்த ஆசிரியர்களிடமிருந்து மேல்முறையீட்டினை பெற்று அனுப்பவும் நீக்கம், சேர்க்கை மற்றும் திருத்தம் ஏதுமில்லையெனில் இன்மை அறிக்கையினையும் பெற்று அனுப்பவும் அனைத்து </w:t>
      </w:r>
      <w:r w:rsidR="002E439C" w:rsidRPr="002E439C">
        <w:rPr>
          <w:rFonts w:ascii="VANAVIL-Avvaiyar" w:eastAsia="Arial" w:hAnsi="VANAVIL-Avvaiyar" w:cs="TAU-Marutham"/>
          <w:sz w:val="21"/>
          <w:szCs w:val="21"/>
        </w:rPr>
        <w:t>g</w:t>
      </w:r>
      <w:r w:rsidR="002E439C">
        <w:rPr>
          <w:rFonts w:ascii="VANAVIL-Avvaiyar" w:eastAsia="Arial" w:hAnsi="VANAVIL-Avvaiyar" w:cs="TAU-Marutham"/>
          <w:sz w:val="21"/>
          <w:szCs w:val="21"/>
        </w:rPr>
        <w:t>Ÿë jiyik MÁça®fS¡F bjçé¡f¥g£LŸsJ. Ï›tYtyf brašKiwfë‹go</w:t>
      </w:r>
      <w:r w:rsidR="00991C37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0819D5">
        <w:rPr>
          <w:rFonts w:ascii="TAU-Marutham" w:eastAsia="Arial" w:hAnsi="TAU-Marutham" w:cs="TAU-Marutham"/>
          <w:sz w:val="21"/>
          <w:szCs w:val="21"/>
        </w:rPr>
        <w:t xml:space="preserve">உத்தேச </w:t>
      </w:r>
      <w:r w:rsidR="00991C37">
        <w:rPr>
          <w:rFonts w:ascii="TAU-Marutham" w:eastAsia="Arial" w:hAnsi="TAU-Marutham" w:cs="TAU-Marutham"/>
          <w:sz w:val="21"/>
          <w:szCs w:val="21"/>
        </w:rPr>
        <w:t xml:space="preserve"> பெயர்ப்பட்டியலில் </w:t>
      </w:r>
      <w:r w:rsidR="000819D5">
        <w:rPr>
          <w:rFonts w:ascii="TAU-Marutham" w:eastAsia="Arial" w:hAnsi="TAU-Marutham" w:cs="TAU-Marutham"/>
          <w:sz w:val="21"/>
          <w:szCs w:val="21"/>
        </w:rPr>
        <w:t xml:space="preserve">சேர்க்கை மற்றும் நீக்கம் செய்து </w:t>
      </w:r>
      <w:r w:rsidR="00991C37">
        <w:rPr>
          <w:rFonts w:ascii="TAU-Marutham" w:eastAsia="Arial" w:hAnsi="TAU-Marutham" w:cs="TAU-Marutham"/>
          <w:sz w:val="21"/>
          <w:szCs w:val="21"/>
        </w:rPr>
        <w:t xml:space="preserve"> அனுப்புமாறு </w:t>
      </w:r>
      <w:r w:rsidR="00FA439E">
        <w:rPr>
          <w:rFonts w:ascii="VANAVIL-Avvaiyar" w:eastAsia="Arial" w:hAnsi="TAU-Marutham" w:cs="TAU-Marutham"/>
          <w:sz w:val="21"/>
          <w:szCs w:val="21"/>
        </w:rPr>
        <w:t>bj</w:t>
      </w:r>
      <w:r w:rsidR="00FA439E">
        <w:rPr>
          <w:rFonts w:ascii="VANAVIL-Avvaiyar" w:eastAsia="Arial" w:hAnsi="VANAVIL-Avvaiyar" w:cs="TAU-Marutham"/>
          <w:sz w:val="21"/>
          <w:szCs w:val="21"/>
        </w:rPr>
        <w:t>çé¡f¥g£LŸsJ</w:t>
      </w:r>
      <w:r w:rsidR="00991C37">
        <w:rPr>
          <w:rFonts w:ascii="TAU-Marutham" w:eastAsia="Arial" w:hAnsi="TAU-Marutham" w:cs="TAU-Marutham"/>
          <w:sz w:val="21"/>
          <w:szCs w:val="21"/>
        </w:rPr>
        <w:t>. தற்போது பார்வை</w:t>
      </w:r>
      <w:r w:rsidR="00F73BA3">
        <w:rPr>
          <w:rFonts w:ascii="TAU-Marutham" w:eastAsia="Arial" w:hAnsi="TAU-Marutham" w:cs="TAU-Marutham"/>
          <w:sz w:val="21"/>
          <w:szCs w:val="21"/>
        </w:rPr>
        <w:t xml:space="preserve"> (1)</w:t>
      </w:r>
      <w:r w:rsidR="00991C37">
        <w:rPr>
          <w:rFonts w:ascii="TAU-Marutham" w:eastAsia="Arial" w:hAnsi="TAU-Marutham" w:cs="TAU-Marutham"/>
          <w:sz w:val="21"/>
          <w:szCs w:val="21"/>
        </w:rPr>
        <w:t xml:space="preserve">ல் காணும் </w:t>
      </w:r>
      <w:r w:rsidR="00F73BA3">
        <w:rPr>
          <w:rFonts w:ascii="TAU-Marutham" w:eastAsia="Arial" w:hAnsi="TAU-Marutham" w:cs="TAU-Marutham"/>
          <w:sz w:val="21"/>
          <w:szCs w:val="21"/>
        </w:rPr>
        <w:t xml:space="preserve">01.01.2019 நிலவரப்படியான பட்டதாரி ஆசிரியர் பதவியிலிருந்து முதுகலை ஆசிரியராக பதவி உயர்வு வழங்க தகுதி வாய்ந்தவர்களின் பெயர்ப்பட்டியல் தயாரிக்க 01.01.2018 நிலவரப்படி தயார் செய்யப்பட்ட (கணிதம், இயற்பியல், வேதியியல், தாவரவியல், விலங்கியல்) </w:t>
      </w:r>
      <w:r w:rsidR="00991C37">
        <w:rPr>
          <w:rFonts w:ascii="TAU-Marutham" w:eastAsia="Arial" w:hAnsi="TAU-Marutham" w:cs="TAU-Marutham"/>
          <w:sz w:val="21"/>
          <w:szCs w:val="21"/>
        </w:rPr>
        <w:t xml:space="preserve">உத்தேச பெயர்ப்பட்டியல் இத்துடன் இணைத்து </w:t>
      </w:r>
      <w:r w:rsidR="002E439C">
        <w:rPr>
          <w:rFonts w:ascii="VANAVIL-Avvaiyar" w:eastAsia="Arial" w:hAnsi="TAU-Marutham" w:cs="TAU-Marutham"/>
          <w:sz w:val="21"/>
          <w:szCs w:val="21"/>
        </w:rPr>
        <w:t>bt</w:t>
      </w:r>
      <w:r w:rsidR="002E439C">
        <w:rPr>
          <w:rFonts w:ascii="VANAVIL-Avvaiyar" w:eastAsia="Arial" w:hAnsi="VANAVIL-Avvaiyar" w:cs="TAU-Marutham"/>
          <w:sz w:val="21"/>
          <w:szCs w:val="21"/>
        </w:rPr>
        <w:t>ëæl¥gL»wJ.</w:t>
      </w:r>
    </w:p>
    <w:p w:rsidR="00F73BA3" w:rsidRPr="00991C37" w:rsidRDefault="00165FE5">
      <w:pPr>
        <w:spacing w:line="240" w:lineRule="auto"/>
        <w:ind w:firstLine="720"/>
        <w:jc w:val="both"/>
        <w:rPr>
          <w:rFonts w:ascii="TAU-Marutham" w:hAnsi="TAU-Marutham" w:cs="TAU-Marutham"/>
          <w:sz w:val="21"/>
          <w:szCs w:val="21"/>
        </w:rPr>
      </w:pPr>
      <w:r>
        <w:rPr>
          <w:rFonts w:ascii="TAU-Marutham" w:eastAsia="Arial" w:hAnsi="TAU-Marutham" w:cs="TAU-Marutham"/>
          <w:sz w:val="21"/>
          <w:szCs w:val="21"/>
        </w:rPr>
        <w:t xml:space="preserve">மேற்படி பட்டியலில் உள்ளவர்களின் பெயர்களில் எந்த தவறும் இன்றி கூர்ந்தாய்வு செய்து </w:t>
      </w:r>
      <w:r w:rsidR="00684CE8">
        <w:rPr>
          <w:rFonts w:ascii="TAU-Marutham" w:eastAsia="Arial" w:hAnsi="TAU-Marutham" w:cs="TAU-Marutham"/>
          <w:sz w:val="21"/>
          <w:szCs w:val="21"/>
        </w:rPr>
        <w:t xml:space="preserve"> </w:t>
      </w:r>
      <w:r>
        <w:rPr>
          <w:rFonts w:ascii="TAU-Marutham" w:eastAsia="Arial" w:hAnsi="TAU-Marutham" w:cs="TAU-Marutham"/>
          <w:sz w:val="21"/>
          <w:szCs w:val="21"/>
        </w:rPr>
        <w:t xml:space="preserve">நாட்களில் </w:t>
      </w:r>
      <w:r w:rsidR="00775431">
        <w:rPr>
          <w:rFonts w:ascii="VANAVIL-Avvaiyar" w:eastAsia="Arial" w:hAnsi="VANAVIL-Avvaiyar" w:cs="TAU-Marutham"/>
          <w:sz w:val="21"/>
          <w:szCs w:val="21"/>
        </w:rPr>
        <w:t xml:space="preserve">V‰fdnt tH§f¥g£LŸs eh£fëš </w:t>
      </w:r>
      <w:r>
        <w:rPr>
          <w:rFonts w:ascii="TAU-Marutham" w:eastAsia="Arial" w:hAnsi="TAU-Marutham" w:cs="TAU-Marutham"/>
          <w:sz w:val="21"/>
          <w:szCs w:val="21"/>
        </w:rPr>
        <w:t xml:space="preserve">நேரில் </w:t>
      </w:r>
      <w:r w:rsidR="00775431">
        <w:rPr>
          <w:rFonts w:ascii="VANAVIL-Avvaiyar" w:eastAsia="Arial" w:hAnsi="TAU-Marutham" w:cs="TAU-Marutham"/>
          <w:sz w:val="21"/>
          <w:szCs w:val="21"/>
        </w:rPr>
        <w:t>x</w:t>
      </w:r>
      <w:r w:rsidR="00775431">
        <w:rPr>
          <w:rFonts w:ascii="VANAVIL-Avvaiyar" w:eastAsia="Arial" w:hAnsi="VANAVIL-Avvaiyar" w:cs="TAU-Marutham"/>
          <w:sz w:val="21"/>
          <w:szCs w:val="21"/>
        </w:rPr>
        <w:t>¥gil¡FkhW nf£L¡ bfhŸs¥gL»wh®fŸ.</w:t>
      </w:r>
      <w:r>
        <w:rPr>
          <w:rFonts w:ascii="TAU-Marutham" w:eastAsia="Arial" w:hAnsi="TAU-Marutham" w:cs="TAU-Marutham"/>
          <w:sz w:val="21"/>
          <w:szCs w:val="21"/>
        </w:rPr>
        <w:t xml:space="preserve"> மேலும் பட்டியலில் புதியதாகச் சேர்க்கை, நீக்கம் செய்தவர்களின் பெயர்களை தனியாக குறிப்பிட்டு அனுப்பப்பட வேண்டும். </w:t>
      </w:r>
    </w:p>
    <w:p w:rsidR="00775431" w:rsidRDefault="00D80153" w:rsidP="00D80153">
      <w:pPr>
        <w:spacing w:line="240" w:lineRule="auto"/>
        <w:jc w:val="both"/>
        <w:rPr>
          <w:rFonts w:ascii="TAU-Marutham" w:eastAsia="Arial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</w:rPr>
        <w:lastRenderedPageBreak/>
        <w:tab/>
      </w:r>
    </w:p>
    <w:p w:rsidR="0051361C" w:rsidRDefault="0051361C" w:rsidP="00D80153">
      <w:pPr>
        <w:spacing w:line="240" w:lineRule="auto"/>
        <w:jc w:val="both"/>
        <w:rPr>
          <w:rFonts w:ascii="TAU-Marutham" w:eastAsia="Arial" w:hAnsi="TAU-Marutham" w:cs="TAU-Marutham"/>
          <w:sz w:val="21"/>
          <w:szCs w:val="21"/>
        </w:rPr>
      </w:pPr>
    </w:p>
    <w:p w:rsidR="00D80153" w:rsidRPr="008C70AC" w:rsidRDefault="004E4C0F" w:rsidP="00775431">
      <w:pPr>
        <w:spacing w:line="240" w:lineRule="auto"/>
        <w:ind w:firstLine="720"/>
        <w:jc w:val="both"/>
        <w:rPr>
          <w:rFonts w:ascii="TAU-Marutham" w:eastAsia="Arial" w:hAnsi="TAU-Marutham" w:cs="TAU-Marutham"/>
          <w:sz w:val="21"/>
          <w:szCs w:val="21"/>
        </w:rPr>
      </w:pPr>
      <w:r>
        <w:rPr>
          <w:rFonts w:ascii="TAU-Marutham" w:eastAsia="Arial" w:hAnsi="TAU-Marutham" w:cs="TAU-Marutham"/>
          <w:sz w:val="21"/>
          <w:szCs w:val="21"/>
        </w:rPr>
        <w:t xml:space="preserve">இந்த </w:t>
      </w:r>
      <w:r w:rsidR="00AC7794" w:rsidRPr="008C70AC">
        <w:rPr>
          <w:rFonts w:ascii="TAU-Marutham" w:eastAsia="Arial" w:hAnsi="TAU-Marutham" w:cs="TAU-Marutham"/>
          <w:sz w:val="21"/>
          <w:szCs w:val="21"/>
        </w:rPr>
        <w:t>உத்தேச பெயர் பட்டிய</w:t>
      </w:r>
      <w:r w:rsidR="00AC7794">
        <w:rPr>
          <w:rFonts w:ascii="TAU-Marutham" w:eastAsia="Arial" w:hAnsi="TAU-Marutham" w:cs="TAU-Marutham"/>
          <w:sz w:val="21"/>
          <w:szCs w:val="21"/>
        </w:rPr>
        <w:t xml:space="preserve">லில் </w:t>
      </w:r>
      <w:r>
        <w:rPr>
          <w:rFonts w:ascii="TAU-Marutham" w:eastAsia="Arial" w:hAnsi="TAU-Marutham" w:cs="TAU-Marutham"/>
          <w:sz w:val="21"/>
          <w:szCs w:val="21"/>
        </w:rPr>
        <w:t>01.01.2015ல் தற்காலிகப்</w:t>
      </w:r>
      <w:r w:rsidR="00FA439E">
        <w:rPr>
          <w:rFonts w:ascii="TAU-Marutham" w:eastAsia="Arial" w:hAnsi="TAU-Marutham" w:cs="TAU-Marutham"/>
          <w:sz w:val="21"/>
          <w:szCs w:val="21"/>
        </w:rPr>
        <w:t xml:space="preserve"> </w:t>
      </w:r>
      <w:r>
        <w:rPr>
          <w:rFonts w:ascii="TAU-Marutham" w:eastAsia="Arial" w:hAnsi="TAU-Marutham" w:cs="TAU-Marutham"/>
          <w:sz w:val="21"/>
          <w:szCs w:val="21"/>
        </w:rPr>
        <w:t>பணித்துறப்பு செய்தவ</w:t>
      </w:r>
      <w:r w:rsidR="000819D5">
        <w:rPr>
          <w:rFonts w:ascii="TAU-Marutham" w:eastAsia="Arial" w:hAnsi="TAU-Marutham" w:cs="TAU-Marutham"/>
          <w:sz w:val="21"/>
          <w:szCs w:val="21"/>
        </w:rPr>
        <w:t>ர்</w:t>
      </w:r>
      <w:r>
        <w:rPr>
          <w:rFonts w:ascii="TAU-Marutham" w:eastAsia="Arial" w:hAnsi="TAU-Marutham" w:cs="TAU-Marutham"/>
          <w:sz w:val="21"/>
          <w:szCs w:val="21"/>
        </w:rPr>
        <w:t>களின் பெய</w:t>
      </w:r>
      <w:r w:rsidR="000819D5">
        <w:rPr>
          <w:rFonts w:ascii="TAU-Marutham" w:eastAsia="Arial" w:hAnsi="TAU-Marutham" w:cs="TAU-Marutham"/>
          <w:sz w:val="21"/>
          <w:szCs w:val="21"/>
        </w:rPr>
        <w:t>ர்</w:t>
      </w:r>
      <w:r>
        <w:rPr>
          <w:rFonts w:ascii="TAU-Marutham" w:eastAsia="Arial" w:hAnsi="TAU-Marutham" w:cs="TAU-Marutham"/>
          <w:sz w:val="21"/>
          <w:szCs w:val="21"/>
        </w:rPr>
        <w:t>கள் சே</w:t>
      </w:r>
      <w:r w:rsidR="000819D5">
        <w:rPr>
          <w:rFonts w:ascii="TAU-Marutham" w:eastAsia="Arial" w:hAnsi="TAU-Marutham" w:cs="TAU-Marutham"/>
          <w:sz w:val="21"/>
          <w:szCs w:val="21"/>
        </w:rPr>
        <w:t>ர்</w:t>
      </w:r>
      <w:r>
        <w:rPr>
          <w:rFonts w:ascii="TAU-Marutham" w:eastAsia="Arial" w:hAnsi="TAU-Marutham" w:cs="TAU-Marutham"/>
          <w:sz w:val="21"/>
          <w:szCs w:val="21"/>
        </w:rPr>
        <w:t xml:space="preserve">க்கப்பட வேண்டும். மேலும் இதில் </w:t>
      </w:r>
      <w:r w:rsidR="000819D5">
        <w:rPr>
          <w:rFonts w:ascii="TAU-Marutham" w:eastAsia="Arial" w:hAnsi="TAU-Marutham" w:cs="TAU-Marutham"/>
          <w:sz w:val="21"/>
          <w:szCs w:val="21"/>
        </w:rPr>
        <w:t>ஏதேனு</w:t>
      </w:r>
      <w:r>
        <w:rPr>
          <w:rFonts w:ascii="TAU-Marutham" w:eastAsia="Arial" w:hAnsi="TAU-Marutham" w:cs="TAU-Marutham"/>
          <w:sz w:val="21"/>
          <w:szCs w:val="21"/>
        </w:rPr>
        <w:t>ம் பெய</w:t>
      </w:r>
      <w:r w:rsidR="000819D5">
        <w:rPr>
          <w:rFonts w:ascii="TAU-Marutham" w:eastAsia="Arial" w:hAnsi="TAU-Marutham" w:cs="TAU-Marutham"/>
          <w:sz w:val="21"/>
          <w:szCs w:val="21"/>
        </w:rPr>
        <w:t>ர்</w:t>
      </w:r>
      <w:r>
        <w:rPr>
          <w:rFonts w:ascii="TAU-Marutham" w:eastAsia="Arial" w:hAnsi="TAU-Marutham" w:cs="TAU-Marutham"/>
          <w:sz w:val="21"/>
          <w:szCs w:val="21"/>
        </w:rPr>
        <w:t xml:space="preserve">கள் விடுபட்டிருப்பின் </w:t>
      </w:r>
      <w:r w:rsidR="00D80153" w:rsidRPr="008C70AC">
        <w:rPr>
          <w:rFonts w:ascii="TAU-Marutham" w:eastAsia="Arial" w:hAnsi="TAU-Marutham" w:cs="TAU-Marutham"/>
          <w:sz w:val="21"/>
          <w:szCs w:val="21"/>
        </w:rPr>
        <w:t>சேர்க்கை, நீக்கம் மற்றும் திருத்தம் ஆகியவை மேற்கொ</w:t>
      </w:r>
      <w:r w:rsidR="00492D02">
        <w:rPr>
          <w:rFonts w:ascii="TAU-Marutham" w:eastAsia="Arial" w:hAnsi="TAU-Marutham" w:cs="TAU-Marutham"/>
          <w:sz w:val="21"/>
          <w:szCs w:val="21"/>
        </w:rPr>
        <w:t>ண்</w:t>
      </w:r>
      <w:r w:rsidR="000819D5">
        <w:rPr>
          <w:rFonts w:ascii="TAU-Marutham" w:eastAsia="Arial" w:hAnsi="TAU-Marutham" w:cs="TAU-Marutham"/>
          <w:sz w:val="21"/>
          <w:szCs w:val="21"/>
        </w:rPr>
        <w:t>டு</w:t>
      </w:r>
      <w:r w:rsidR="00492D02">
        <w:rPr>
          <w:rFonts w:ascii="TAU-Marutham" w:eastAsia="Arial" w:hAnsi="TAU-Marutham" w:cs="TAU-Marutham"/>
          <w:sz w:val="21"/>
          <w:szCs w:val="21"/>
        </w:rPr>
        <w:t xml:space="preserve"> அனுப்பப்பட வேண்டும். இப்</w:t>
      </w:r>
      <w:r w:rsidR="00D80153" w:rsidRPr="008C70AC">
        <w:rPr>
          <w:rFonts w:ascii="TAU-Marutham" w:eastAsia="Arial" w:hAnsi="TAU-Marutham" w:cs="TAU-Marutham"/>
          <w:sz w:val="21"/>
          <w:szCs w:val="21"/>
        </w:rPr>
        <w:t>பட்டிய</w:t>
      </w:r>
      <w:r w:rsidR="008E51D2">
        <w:rPr>
          <w:rFonts w:ascii="TAU-Marutham" w:eastAsia="Arial" w:hAnsi="TAU-Marutham" w:cs="TAU-Marutham"/>
          <w:sz w:val="21"/>
          <w:szCs w:val="21"/>
        </w:rPr>
        <w:t>லி</w:t>
      </w:r>
      <w:r w:rsidR="00D80153" w:rsidRPr="008C70AC">
        <w:rPr>
          <w:rFonts w:ascii="TAU-Marutham" w:eastAsia="Arial" w:hAnsi="TAU-Marutham" w:cs="TAU-Marutham"/>
          <w:sz w:val="21"/>
          <w:szCs w:val="21"/>
        </w:rPr>
        <w:t xml:space="preserve">ல் இடம் பெற்றுள்ள </w:t>
      </w:r>
      <w:r w:rsidR="00D80153"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பதவி உயர்வு வழங்கத் தகுதி வாய்ந்த </w:t>
      </w:r>
      <w:r w:rsidR="00AC7794">
        <w:rPr>
          <w:rFonts w:ascii="TAU-Marutham" w:eastAsia="Arial" w:hAnsi="TAU-Marutham" w:cs="TAU-Marutham"/>
          <w:sz w:val="21"/>
          <w:szCs w:val="21"/>
        </w:rPr>
        <w:t xml:space="preserve">சில </w:t>
      </w:r>
      <w:r w:rsidR="00D80153" w:rsidRPr="008C70AC">
        <w:rPr>
          <w:rFonts w:ascii="TAU-Marutham" w:eastAsia="Arial" w:hAnsi="TAU-Marutham" w:cs="TAU-Marutham"/>
          <w:sz w:val="21"/>
          <w:szCs w:val="21"/>
          <w:lang w:val="ta-IN"/>
        </w:rPr>
        <w:t>நபர்களின்</w:t>
      </w:r>
      <w:r w:rsidR="00CE6C1C" w:rsidRPr="008C70AC">
        <w:rPr>
          <w:rFonts w:ascii="TAU-Marutham" w:eastAsia="Arial" w:hAnsi="TAU-Marutham" w:cs="TAU-Marutham"/>
          <w:sz w:val="21"/>
          <w:szCs w:val="21"/>
        </w:rPr>
        <w:t xml:space="preserve"> கருத்துருக்கள் </w:t>
      </w:r>
      <w:r w:rsidR="000D423D">
        <w:rPr>
          <w:rFonts w:ascii="TAU-Marutham" w:eastAsia="Arial" w:hAnsi="TAU-Marutham" w:cs="TAU-Marutham"/>
          <w:sz w:val="21"/>
          <w:szCs w:val="21"/>
        </w:rPr>
        <w:t>பெறப்படாமையால் அவர்கள் சார்பான விவரங்களை சரிபார்க்க இயலாத நிலை உள்ள</w:t>
      </w:r>
      <w:r w:rsidR="00F8610D">
        <w:rPr>
          <w:rFonts w:ascii="TAU-Marutham" w:eastAsia="Arial" w:hAnsi="TAU-Marutham" w:cs="TAU-Marutham"/>
          <w:sz w:val="21"/>
          <w:szCs w:val="21"/>
        </w:rPr>
        <w:t>தால்</w:t>
      </w:r>
      <w:r w:rsidR="00FA439E">
        <w:rPr>
          <w:rFonts w:ascii="TAU-Marutham" w:eastAsia="Arial" w:hAnsi="TAU-Marutham" w:cs="TAU-Marutham"/>
          <w:sz w:val="21"/>
          <w:szCs w:val="21"/>
        </w:rPr>
        <w:t xml:space="preserve"> </w:t>
      </w:r>
      <w:r w:rsidR="00CE6C1C" w:rsidRPr="008C70AC">
        <w:rPr>
          <w:rFonts w:ascii="TAU-Marutham" w:eastAsia="Arial" w:hAnsi="TAU-Marutham" w:cs="TAU-Marutham"/>
          <w:sz w:val="21"/>
          <w:szCs w:val="21"/>
        </w:rPr>
        <w:t xml:space="preserve">(Remarks கலத்தில் Folder Need என தெரிவிக்கப்பட்டுள்ளது) </w:t>
      </w:r>
      <w:r w:rsidR="00316DEF">
        <w:rPr>
          <w:rFonts w:ascii="TAU-Marutham" w:eastAsia="Arial" w:hAnsi="TAU-Marutham" w:cs="TAU-Marutham"/>
          <w:sz w:val="21"/>
          <w:szCs w:val="21"/>
        </w:rPr>
        <w:t xml:space="preserve">அவ்வாறில்லையெனில் </w:t>
      </w:r>
      <w:r w:rsidR="00CE6C1C" w:rsidRPr="008C70AC">
        <w:rPr>
          <w:rFonts w:ascii="TAU-Marutham" w:eastAsia="Arial" w:hAnsi="TAU-Marutham" w:cs="TAU-Marutham"/>
          <w:sz w:val="21"/>
          <w:szCs w:val="21"/>
        </w:rPr>
        <w:t xml:space="preserve">இவர்களின் பதவி உயர்வு சார்பாக எதிர்காலத்தில் ஏதேனும் பிரச்சனைகள் ஏற்படின் சார்ந்த </w:t>
      </w:r>
      <w:r w:rsidR="00775431">
        <w:rPr>
          <w:rFonts w:ascii="VANAVIL-Avvaiyar" w:eastAsia="Arial" w:hAnsi="TAU-Marutham" w:cs="TAU-Marutham"/>
          <w:sz w:val="21"/>
          <w:szCs w:val="21"/>
        </w:rPr>
        <w:t>g</w:t>
      </w:r>
      <w:r w:rsidR="00775431">
        <w:rPr>
          <w:rFonts w:ascii="VANAVIL-Avvaiyar" w:eastAsia="Arial" w:hAnsi="VANAVIL-Avvaiyar" w:cs="TAU-Marutham"/>
          <w:sz w:val="21"/>
          <w:szCs w:val="21"/>
        </w:rPr>
        <w:t xml:space="preserve">Ÿë¤ jiyik MÁçanu </w:t>
      </w:r>
      <w:r w:rsidR="00CE6C1C" w:rsidRPr="008C70AC">
        <w:rPr>
          <w:rFonts w:ascii="TAU-Marutham" w:eastAsia="Arial" w:hAnsi="TAU-Marutham" w:cs="TAU-Marutham"/>
          <w:sz w:val="21"/>
          <w:szCs w:val="21"/>
        </w:rPr>
        <w:t xml:space="preserve"> முழுப்பெறுப்பேற்க நேரிடும் எனவும் தெரிவிக்கப்படுகிறது.</w:t>
      </w:r>
    </w:p>
    <w:p w:rsidR="008C70AC" w:rsidRPr="008C70AC" w:rsidRDefault="00CE6C1C" w:rsidP="008C70AC">
      <w:pPr>
        <w:spacing w:line="240" w:lineRule="auto"/>
        <w:jc w:val="both"/>
        <w:rPr>
          <w:rFonts w:ascii="TAU-Marutham" w:eastAsia="Arial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</w:rPr>
        <w:tab/>
      </w:r>
      <w:r w:rsidR="008E51D2">
        <w:rPr>
          <w:rFonts w:ascii="TAU-Marutham" w:eastAsia="Arial" w:hAnsi="TAU-Marutham" w:cs="TAU-Marutham"/>
          <w:sz w:val="21"/>
          <w:szCs w:val="21"/>
        </w:rPr>
        <w:t>இப்</w:t>
      </w:r>
      <w:r w:rsidR="008C70AC" w:rsidRPr="008C70AC">
        <w:rPr>
          <w:rFonts w:ascii="TAU-Marutham" w:eastAsia="Arial" w:hAnsi="TAU-Marutham" w:cs="TAU-Marutham"/>
          <w:sz w:val="21"/>
          <w:szCs w:val="21"/>
        </w:rPr>
        <w:t xml:space="preserve">பட்டியலில் இடம் பெற்றுள்ள பட்டதாரி ஆசிரியர்கள் மீது ஏதேனும் ஒழுங்கு நடவடிக்கை நிலுவையில் இருப்பின் அது பற்றிய விவரத்தினை </w:t>
      </w:r>
      <w:r w:rsidR="008C70AC">
        <w:rPr>
          <w:rFonts w:ascii="TAU-Marutham" w:eastAsia="Arial" w:hAnsi="TAU-Marutham" w:cs="TAU-Marutham"/>
          <w:sz w:val="21"/>
          <w:szCs w:val="21"/>
        </w:rPr>
        <w:t>உடன் தெரிவிக்க</w:t>
      </w:r>
      <w:r w:rsidR="00CA0E31">
        <w:rPr>
          <w:rFonts w:ascii="TAU-Marutham" w:eastAsia="Arial" w:hAnsi="TAU-Marutham" w:cs="TAU-Marutham"/>
          <w:sz w:val="21"/>
          <w:szCs w:val="21"/>
        </w:rPr>
        <w:t>ப்பட வேண்டும்</w:t>
      </w:r>
      <w:r w:rsidR="008C70AC">
        <w:rPr>
          <w:rFonts w:ascii="TAU-Marutham" w:eastAsia="Arial" w:hAnsi="TAU-Marutham" w:cs="TAU-Marutham"/>
          <w:sz w:val="21"/>
          <w:szCs w:val="21"/>
        </w:rPr>
        <w:t xml:space="preserve">. </w:t>
      </w:r>
    </w:p>
    <w:p w:rsidR="00FA439E" w:rsidRDefault="00FA439E">
      <w:pPr>
        <w:spacing w:after="0" w:line="240" w:lineRule="auto"/>
        <w:jc w:val="both"/>
        <w:rPr>
          <w:rFonts w:ascii="TAU-Marutham" w:eastAsia="Arial" w:hAnsi="TAU-Marutham" w:cs="TAU-Marutham"/>
          <w:sz w:val="21"/>
          <w:szCs w:val="21"/>
        </w:rPr>
      </w:pPr>
    </w:p>
    <w:p w:rsidR="00FA439E" w:rsidRPr="00FA439E" w:rsidRDefault="007C0760">
      <w:pPr>
        <w:spacing w:after="0" w:line="240" w:lineRule="auto"/>
        <w:jc w:val="both"/>
        <w:rPr>
          <w:rFonts w:ascii="TAU-Marutham" w:eastAsia="Arial" w:hAnsi="TAU-Marutham" w:cs="TAU-Marutham"/>
          <w:szCs w:val="21"/>
        </w:rPr>
      </w:pPr>
      <w:r w:rsidRPr="00FA439E">
        <w:rPr>
          <w:rFonts w:ascii="TAU-Marutham" w:eastAsia="Arial" w:hAnsi="TAU-Marutham" w:cs="TAU-Marutham"/>
          <w:szCs w:val="21"/>
          <w:lang w:val="ta-IN"/>
        </w:rPr>
        <w:t xml:space="preserve">இணைப்பு: </w:t>
      </w:r>
    </w:p>
    <w:p w:rsidR="000E0345" w:rsidRPr="00FA439E" w:rsidRDefault="007C0760">
      <w:pPr>
        <w:spacing w:after="0" w:line="240" w:lineRule="auto"/>
        <w:jc w:val="both"/>
        <w:rPr>
          <w:rFonts w:ascii="TAU-Marutham" w:hAnsi="TAU-Marutham" w:cs="TAU-Marutham"/>
          <w:szCs w:val="21"/>
        </w:rPr>
      </w:pPr>
      <w:r w:rsidRPr="00FA439E">
        <w:rPr>
          <w:rFonts w:ascii="TAU-Marutham" w:eastAsia="Arial" w:hAnsi="TAU-Marutham" w:cs="TAU-Marutham"/>
          <w:szCs w:val="21"/>
          <w:lang w:val="ta-IN"/>
        </w:rPr>
        <w:t>கணிதம், இயற்பியல், வேதியியல்</w:t>
      </w:r>
    </w:p>
    <w:p w:rsidR="00C763F6" w:rsidRPr="00FA439E" w:rsidRDefault="007C0760" w:rsidP="00C763F6">
      <w:pPr>
        <w:spacing w:after="0" w:line="240" w:lineRule="auto"/>
        <w:jc w:val="both"/>
        <w:rPr>
          <w:rFonts w:ascii="TAU-Marutham" w:eastAsia="Arial" w:hAnsi="TAU-Marutham" w:cs="TAU-Marutham"/>
          <w:szCs w:val="21"/>
          <w:lang w:val="ta-IN"/>
        </w:rPr>
      </w:pPr>
      <w:r w:rsidRPr="00FA439E">
        <w:rPr>
          <w:rFonts w:ascii="TAU-Marutham" w:eastAsia="Arial" w:hAnsi="TAU-Marutham" w:cs="TAU-Marutham"/>
          <w:szCs w:val="21"/>
          <w:lang w:val="ta-IN"/>
        </w:rPr>
        <w:t>தாவரவியல், விலங்கியல்</w:t>
      </w:r>
      <w:r w:rsidR="00A26E03" w:rsidRPr="00FA439E">
        <w:rPr>
          <w:rFonts w:ascii="TAU-Marutham" w:eastAsia="Arial" w:hAnsi="TAU-Marutham" w:cs="TAU-Marutham"/>
          <w:szCs w:val="21"/>
        </w:rPr>
        <w:t xml:space="preserve"> </w:t>
      </w:r>
      <w:r w:rsidR="00FA439E" w:rsidRPr="00FA439E">
        <w:rPr>
          <w:rFonts w:ascii="TAU-Marutham" w:eastAsia="Arial" w:hAnsi="TAU-Marutham" w:cs="TAU-Marutham"/>
          <w:szCs w:val="21"/>
        </w:rPr>
        <w:t xml:space="preserve">  </w:t>
      </w:r>
      <w:r w:rsidR="00A26E03" w:rsidRPr="00FA439E">
        <w:rPr>
          <w:rFonts w:ascii="TAU-Marutham" w:eastAsia="Arial" w:hAnsi="TAU-Marutham" w:cs="TAU-Marutham"/>
          <w:szCs w:val="21"/>
        </w:rPr>
        <w:t xml:space="preserve">தேர்ந்தோர் </w:t>
      </w:r>
      <w:r w:rsidR="00FA439E" w:rsidRPr="00FA439E">
        <w:rPr>
          <w:rFonts w:ascii="TAU-Marutham" w:eastAsia="Arial" w:hAnsi="TAU-Marutham" w:cs="TAU-Marutham"/>
          <w:szCs w:val="21"/>
        </w:rPr>
        <w:t xml:space="preserve"> </w:t>
      </w:r>
      <w:r w:rsidR="00A26E03" w:rsidRPr="00FA439E">
        <w:rPr>
          <w:rFonts w:ascii="TAU-Marutham" w:eastAsia="Arial" w:hAnsi="TAU-Marutham" w:cs="TAU-Marutham"/>
          <w:szCs w:val="21"/>
        </w:rPr>
        <w:t>பெயர்ப்பட்டியல்</w:t>
      </w:r>
    </w:p>
    <w:p w:rsidR="000E0345" w:rsidRPr="008C70AC" w:rsidRDefault="007C0760" w:rsidP="008C70AC">
      <w:pPr>
        <w:spacing w:after="0" w:line="240" w:lineRule="auto"/>
        <w:ind w:left="720"/>
        <w:jc w:val="both"/>
        <w:rPr>
          <w:rFonts w:ascii="TAU-Marutham" w:hAnsi="TAU-Marutham" w:cs="TAU-Marutham"/>
          <w:color w:val="FF0000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 xml:space="preserve">.      </w:t>
      </w:r>
    </w:p>
    <w:p w:rsidR="000E0345" w:rsidRDefault="007C0760" w:rsidP="00FA439E">
      <w:pPr>
        <w:spacing w:after="0" w:line="240" w:lineRule="auto"/>
        <w:jc w:val="both"/>
        <w:rPr>
          <w:rFonts w:ascii="VANAVIL-Avvaiyar" w:eastAsia="Arial" w:hAnsi="VANAVIL-Avvaiyar" w:cs="TAU-Marutham"/>
          <w:sz w:val="24"/>
          <w:szCs w:val="21"/>
        </w:rPr>
      </w:pP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Pr="008C70AC">
        <w:rPr>
          <w:rFonts w:ascii="TAU-Marutham" w:hAnsi="TAU-Marutham" w:cs="TAU-Marutham"/>
          <w:sz w:val="21"/>
          <w:szCs w:val="21"/>
        </w:rPr>
        <w:tab/>
      </w:r>
      <w:r w:rsidR="00FA439E">
        <w:rPr>
          <w:rFonts w:ascii="TAU-Marutham" w:hAnsi="TAU-Marutham" w:cs="TAU-Marutham"/>
          <w:sz w:val="21"/>
          <w:szCs w:val="21"/>
        </w:rPr>
        <w:t xml:space="preserve">                       </w:t>
      </w:r>
      <w:r w:rsidR="00FA439E">
        <w:rPr>
          <w:rFonts w:ascii="VANAVIL-Avvaiyar" w:eastAsia="Arial" w:hAnsi="VANAVIL-Avvaiyar" w:cs="TAU-Marutham"/>
          <w:sz w:val="24"/>
          <w:szCs w:val="21"/>
        </w:rPr>
        <w:t>Kj‹ik¡ fšé mYty®,</w:t>
      </w:r>
    </w:p>
    <w:p w:rsidR="00FA439E" w:rsidRPr="00FA439E" w:rsidRDefault="00FA439E" w:rsidP="00FA439E">
      <w:pPr>
        <w:spacing w:after="0" w:line="240" w:lineRule="auto"/>
        <w:jc w:val="both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</w:r>
      <w:r>
        <w:rPr>
          <w:rFonts w:ascii="VANAVIL-Avvaiyar" w:eastAsia="Arial" w:hAnsi="VANAVIL-Avvaiyar" w:cs="TAU-Marutham"/>
          <w:sz w:val="24"/>
          <w:szCs w:val="21"/>
        </w:rPr>
        <w:tab/>
        <w:t xml:space="preserve">      ntYh®.</w:t>
      </w:r>
    </w:p>
    <w:p w:rsidR="000E0345" w:rsidRDefault="007C0760">
      <w:pPr>
        <w:spacing w:after="0" w:line="240" w:lineRule="auto"/>
        <w:rPr>
          <w:rFonts w:ascii="TAU-Marutham" w:eastAsia="Arial" w:hAnsi="TAU-Marutham" w:cs="TAU-Marutham"/>
          <w:sz w:val="21"/>
          <w:szCs w:val="21"/>
        </w:rPr>
      </w:pPr>
      <w:r w:rsidRPr="008C70AC">
        <w:rPr>
          <w:rFonts w:ascii="TAU-Marutham" w:eastAsia="Arial" w:hAnsi="TAU-Marutham" w:cs="TAU-Marutham"/>
          <w:sz w:val="21"/>
          <w:szCs w:val="21"/>
          <w:lang w:val="ta-IN"/>
        </w:rPr>
        <w:t>பெறுநர்</w:t>
      </w:r>
    </w:p>
    <w:p w:rsidR="00FA439E" w:rsidRPr="00FA439E" w:rsidRDefault="00FA439E">
      <w:pPr>
        <w:spacing w:after="0" w:line="240" w:lineRule="auto"/>
        <w:rPr>
          <w:rFonts w:ascii="TAU-Marutham" w:eastAsia="Arial" w:hAnsi="TAU-Marutham" w:cs="TAU-Marutham"/>
          <w:sz w:val="21"/>
          <w:szCs w:val="21"/>
        </w:rPr>
      </w:pPr>
    </w:p>
    <w:p w:rsidR="00FA439E" w:rsidRDefault="00FA439E" w:rsidP="00FA439E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muR / efuit ca® / nkšãiy¥gŸë,</w:t>
      </w:r>
    </w:p>
    <w:p w:rsidR="00FA439E" w:rsidRDefault="00FA439E" w:rsidP="00FA439E">
      <w:pPr>
        <w:pStyle w:val="ListParagraph"/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jiyikahÁça®fŸ</w:t>
      </w:r>
    </w:p>
    <w:p w:rsidR="00FA439E" w:rsidRDefault="00FA439E" w:rsidP="00FA439E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MÁça® gæ‰We®fŸ / gŸë¤ Jiz MŒths®fŸ</w:t>
      </w:r>
    </w:p>
    <w:p w:rsidR="00FA439E" w:rsidRDefault="00FA439E" w:rsidP="00FA439E">
      <w:pPr>
        <w:spacing w:after="0" w:line="240" w:lineRule="auto"/>
        <w:rPr>
          <w:rFonts w:ascii="VANAVIL-Avvaiyar" w:hAnsi="VANAVIL-Avvaiyar" w:cs="TAU-Marutham"/>
          <w:sz w:val="24"/>
          <w:szCs w:val="21"/>
        </w:rPr>
      </w:pPr>
    </w:p>
    <w:p w:rsidR="00FA439E" w:rsidRDefault="00FA439E" w:rsidP="00FA439E">
      <w:pPr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efš</w:t>
      </w:r>
    </w:p>
    <w:p w:rsidR="00FA439E" w:rsidRDefault="00FA439E" w:rsidP="00FA439E">
      <w:pPr>
        <w:spacing w:after="0" w:line="240" w:lineRule="auto"/>
        <w:rPr>
          <w:rFonts w:ascii="VANAVIL-Avvaiyar" w:hAnsi="VANAVIL-Avvaiyar" w:cs="TAU-Marutham"/>
          <w:sz w:val="24"/>
          <w:szCs w:val="21"/>
        </w:rPr>
      </w:pPr>
    </w:p>
    <w:p w:rsidR="00FA439E" w:rsidRPr="00FA439E" w:rsidRDefault="00FA439E" w:rsidP="00FA439E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 w:rsidRPr="00FA439E">
        <w:rPr>
          <w:rFonts w:ascii="VANAVIL-Avvaiyar" w:hAnsi="VANAVIL-Avvaiyar" w:cs="TAU-Marutham"/>
          <w:sz w:val="24"/>
          <w:szCs w:val="21"/>
        </w:rPr>
        <w:t>mid¤J kht£l¡ fšé mYty®fŸ,</w:t>
      </w:r>
    </w:p>
    <w:p w:rsidR="00FA439E" w:rsidRDefault="00FA439E" w:rsidP="00FA439E">
      <w:pPr>
        <w:spacing w:after="0" w:line="240" w:lineRule="auto"/>
        <w:ind w:firstLine="720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ntYh® kht£l«.</w:t>
      </w:r>
    </w:p>
    <w:p w:rsidR="00FA439E" w:rsidRDefault="00FA439E" w:rsidP="00FA439E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TLjš Kj‹ik¡ fšé mYty®,</w:t>
      </w:r>
    </w:p>
    <w:p w:rsidR="00FA439E" w:rsidRDefault="00FA439E" w:rsidP="00FA439E">
      <w:pPr>
        <w:pStyle w:val="ListParagraph"/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midtU¡F« fšé Ïa¡f«, fhªÂ ef® fh£gho.</w:t>
      </w:r>
    </w:p>
    <w:p w:rsidR="00FA439E" w:rsidRPr="00FA439E" w:rsidRDefault="00FA439E" w:rsidP="00FA439E">
      <w:pPr>
        <w:pStyle w:val="ListParagraph"/>
        <w:spacing w:after="0" w:line="240" w:lineRule="auto"/>
        <w:rPr>
          <w:rFonts w:ascii="VANAVIL-Avvaiyar" w:hAnsi="VANAVIL-Avvaiyar" w:cs="TAU-Marutham"/>
          <w:sz w:val="24"/>
          <w:szCs w:val="21"/>
        </w:rPr>
      </w:pPr>
      <w:r>
        <w:rPr>
          <w:rFonts w:ascii="VANAVIL-Avvaiyar" w:hAnsi="VANAVIL-Avvaiyar" w:cs="TAU-Marutham"/>
          <w:sz w:val="24"/>
          <w:szCs w:val="21"/>
        </w:rPr>
        <w:t>(bjhl® elto¡ifæ‹ bghU£L)</w:t>
      </w:r>
    </w:p>
    <w:sectPr w:rsidR="00FA439E" w:rsidRPr="00FA439E" w:rsidSect="00E53E65">
      <w:footerReference w:type="default" r:id="rId8"/>
      <w:pgSz w:w="11907" w:h="16839" w:code="9"/>
      <w:pgMar w:top="629" w:right="1134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CF" w:rsidRDefault="00197DCF" w:rsidP="00D1446D">
      <w:pPr>
        <w:spacing w:after="0" w:line="240" w:lineRule="auto"/>
      </w:pPr>
      <w:r>
        <w:separator/>
      </w:r>
    </w:p>
  </w:endnote>
  <w:endnote w:type="continuationSeparator" w:id="1">
    <w:p w:rsidR="00197DCF" w:rsidRDefault="00197DCF" w:rsidP="00D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6D" w:rsidRPr="00D1446D" w:rsidRDefault="00D1446D">
    <w:pPr>
      <w:pStyle w:val="Footer"/>
      <w:rPr>
        <w:rFonts w:ascii="VANAVIL-Avvaiyar" w:hAnsi="VANAVIL-Avvaiyar"/>
        <w:sz w:val="14"/>
      </w:rPr>
    </w:pPr>
    <w:r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CF" w:rsidRDefault="00197DCF" w:rsidP="00D1446D">
      <w:pPr>
        <w:spacing w:after="0" w:line="240" w:lineRule="auto"/>
      </w:pPr>
      <w:r>
        <w:separator/>
      </w:r>
    </w:p>
  </w:footnote>
  <w:footnote w:type="continuationSeparator" w:id="1">
    <w:p w:rsidR="00197DCF" w:rsidRDefault="00197DCF" w:rsidP="00D1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1D2"/>
    <w:multiLevelType w:val="hybridMultilevel"/>
    <w:tmpl w:val="CE9C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53B"/>
    <w:multiLevelType w:val="hybridMultilevel"/>
    <w:tmpl w:val="FA76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059"/>
    <w:rsid w:val="00032C60"/>
    <w:rsid w:val="000819D5"/>
    <w:rsid w:val="000A6306"/>
    <w:rsid w:val="000B4B04"/>
    <w:rsid w:val="000D423D"/>
    <w:rsid w:val="000E0345"/>
    <w:rsid w:val="000E1D90"/>
    <w:rsid w:val="00165FE5"/>
    <w:rsid w:val="0017300F"/>
    <w:rsid w:val="00173DB3"/>
    <w:rsid w:val="00197DCF"/>
    <w:rsid w:val="001F100D"/>
    <w:rsid w:val="001F32D7"/>
    <w:rsid w:val="001F3A37"/>
    <w:rsid w:val="0020323A"/>
    <w:rsid w:val="0024747E"/>
    <w:rsid w:val="002E439C"/>
    <w:rsid w:val="00316DEF"/>
    <w:rsid w:val="00341496"/>
    <w:rsid w:val="00357098"/>
    <w:rsid w:val="003659D6"/>
    <w:rsid w:val="00366DED"/>
    <w:rsid w:val="003D4323"/>
    <w:rsid w:val="003F427D"/>
    <w:rsid w:val="00431059"/>
    <w:rsid w:val="0044715C"/>
    <w:rsid w:val="00466EBC"/>
    <w:rsid w:val="00492D02"/>
    <w:rsid w:val="004952C5"/>
    <w:rsid w:val="004D234F"/>
    <w:rsid w:val="004E2342"/>
    <w:rsid w:val="004E4C0F"/>
    <w:rsid w:val="0050770A"/>
    <w:rsid w:val="0051361C"/>
    <w:rsid w:val="00554326"/>
    <w:rsid w:val="00564A30"/>
    <w:rsid w:val="005A2BE2"/>
    <w:rsid w:val="005B0379"/>
    <w:rsid w:val="005B420D"/>
    <w:rsid w:val="005D3CC2"/>
    <w:rsid w:val="005D6CA7"/>
    <w:rsid w:val="006116B0"/>
    <w:rsid w:val="00684CE8"/>
    <w:rsid w:val="00693B69"/>
    <w:rsid w:val="006E326C"/>
    <w:rsid w:val="006E3F2A"/>
    <w:rsid w:val="00707AEC"/>
    <w:rsid w:val="007109DE"/>
    <w:rsid w:val="00745F93"/>
    <w:rsid w:val="00775431"/>
    <w:rsid w:val="00787165"/>
    <w:rsid w:val="007C0760"/>
    <w:rsid w:val="008631CE"/>
    <w:rsid w:val="008960EC"/>
    <w:rsid w:val="008A7B6E"/>
    <w:rsid w:val="008B0A78"/>
    <w:rsid w:val="008C70AC"/>
    <w:rsid w:val="008E51D2"/>
    <w:rsid w:val="008F35F9"/>
    <w:rsid w:val="008F4177"/>
    <w:rsid w:val="008F7C8D"/>
    <w:rsid w:val="009227E7"/>
    <w:rsid w:val="0095090A"/>
    <w:rsid w:val="00991C37"/>
    <w:rsid w:val="00995B66"/>
    <w:rsid w:val="00997A66"/>
    <w:rsid w:val="009A37D6"/>
    <w:rsid w:val="009D0FF3"/>
    <w:rsid w:val="00A016F0"/>
    <w:rsid w:val="00A25632"/>
    <w:rsid w:val="00A26E03"/>
    <w:rsid w:val="00A50349"/>
    <w:rsid w:val="00A63B89"/>
    <w:rsid w:val="00AA22B9"/>
    <w:rsid w:val="00AC7794"/>
    <w:rsid w:val="00B26E24"/>
    <w:rsid w:val="00B33E05"/>
    <w:rsid w:val="00B57C01"/>
    <w:rsid w:val="00B820C7"/>
    <w:rsid w:val="00C33C69"/>
    <w:rsid w:val="00C514E1"/>
    <w:rsid w:val="00C6469F"/>
    <w:rsid w:val="00C65DB2"/>
    <w:rsid w:val="00C763F6"/>
    <w:rsid w:val="00C83D9A"/>
    <w:rsid w:val="00CA0E31"/>
    <w:rsid w:val="00CE47A6"/>
    <w:rsid w:val="00CE6C1C"/>
    <w:rsid w:val="00CF4121"/>
    <w:rsid w:val="00D0326D"/>
    <w:rsid w:val="00D1446D"/>
    <w:rsid w:val="00D454B9"/>
    <w:rsid w:val="00D7117C"/>
    <w:rsid w:val="00D80153"/>
    <w:rsid w:val="00DD1F6A"/>
    <w:rsid w:val="00E06678"/>
    <w:rsid w:val="00E0684B"/>
    <w:rsid w:val="00E10E19"/>
    <w:rsid w:val="00E22925"/>
    <w:rsid w:val="00E53E65"/>
    <w:rsid w:val="00ED34E3"/>
    <w:rsid w:val="00EF27E6"/>
    <w:rsid w:val="00F11FCC"/>
    <w:rsid w:val="00F13CB1"/>
    <w:rsid w:val="00F242CE"/>
    <w:rsid w:val="00F27F01"/>
    <w:rsid w:val="00F62FE1"/>
    <w:rsid w:val="00F73BA3"/>
    <w:rsid w:val="00F8610D"/>
    <w:rsid w:val="00FA1A39"/>
    <w:rsid w:val="00FA439E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A6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FA4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6D"/>
  </w:style>
  <w:style w:type="paragraph" w:styleId="Footer">
    <w:name w:val="footer"/>
    <w:basedOn w:val="Normal"/>
    <w:link w:val="FooterChar"/>
    <w:uiPriority w:val="99"/>
    <w:semiHidden/>
    <w:unhideWhenUsed/>
    <w:rsid w:val="00D1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FC64-4B8C-426A-8C14-984533F0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18</cp:revision>
  <cp:lastPrinted>2019-02-12T05:38:00Z</cp:lastPrinted>
  <dcterms:created xsi:type="dcterms:W3CDTF">2019-02-12T05:23:00Z</dcterms:created>
  <dcterms:modified xsi:type="dcterms:W3CDTF">2019-02-12T05:43:00Z</dcterms:modified>
</cp:coreProperties>
</file>